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ДОГОВОР КУПЛИ-ПРОДАЖИ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ИМУЩЕСТВА ПО ИТОГАМ ОТКРЫТЫХ ТОРГОВ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г. Санкт-Петербург                                                                             «___»_________ 2026 года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Финансовый управляющий Федосенко Алексея Владимировича Ахмедов Руслан Адамович, действующий на основании Решения Арбитражного суда города Москвы от 26.11.2024 по делу №А40-192713/2024,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Продавец</w:t>
      </w:r>
      <w:r w:rsidDel="00000000" w:rsidR="00000000" w:rsidRPr="00000000">
        <w:rPr>
          <w:sz w:val="24"/>
          <w:szCs w:val="24"/>
          <w:rtl w:val="0"/>
        </w:rPr>
        <w:t xml:space="preserve">», и </w:t>
      </w:r>
      <w:bookmarkStart w:colFirst="0" w:colLast="0" w:name="_Hlk226764139" w:id="0"/>
      <w:r w:rsidDel="00000000" w:rsidR="00000000" w:rsidRPr="00000000">
        <w:rPr>
          <w:sz w:val="24"/>
          <w:szCs w:val="24"/>
          <w:rtl w:val="0"/>
        </w:rPr>
        <w:t xml:space="preserve">_________________________</w:t>
      </w:r>
      <w:bookmarkEnd w:id="0"/>
      <w:r w:rsidDel="00000000" w:rsidR="00000000" w:rsidRPr="00000000">
        <w:rPr>
          <w:sz w:val="24"/>
          <w:szCs w:val="24"/>
          <w:rtl w:val="0"/>
        </w:rPr>
        <w:t xml:space="preserve"> именуемый в дальнейшем «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Покупатель</w:t>
      </w:r>
      <w:r w:rsidDel="00000000" w:rsidR="00000000" w:rsidRPr="00000000">
        <w:rPr>
          <w:sz w:val="24"/>
          <w:szCs w:val="24"/>
          <w:rtl w:val="0"/>
        </w:rPr>
        <w:t xml:space="preserve">», с другой стороны, а по отдельности и совместно именуемые соответственно «Сторона», «Стороны», заключили настоящий Договор о нижеследующем.</w:t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1.1. По результатам открытых торгов в электронной форме, проводимых «__» ____ 2026 г. на электронной площадке ООО «АукционПро», по продаже имущества Федосенко Алексея Владимировича и на основании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Протокола по результатам торгов по продаже имущества Должника от </w:t>
      </w:r>
      <w:r w:rsidDel="00000000" w:rsidR="00000000" w:rsidRPr="00000000">
        <w:rPr>
          <w:sz w:val="24"/>
          <w:szCs w:val="24"/>
          <w:rtl w:val="0"/>
        </w:rPr>
        <w:t xml:space="preserve">«__» _____ 2026 г., Продавец обязуется передать, а Покупатель обязуется принять следующее имущество (далее – Имущество), принадлежащее на праве собственности Федосенко Алексею Владимировичу (далее – Имущество), определенное, как лот № </w:t>
      </w:r>
      <w:bookmarkStart w:colFirst="0" w:colLast="0" w:name="_Hlk226764268" w:id="1"/>
      <w:r w:rsidDel="00000000" w:rsidR="00000000" w:rsidRPr="00000000">
        <w:rPr>
          <w:sz w:val="24"/>
          <w:szCs w:val="24"/>
          <w:rtl w:val="0"/>
        </w:rPr>
        <w:t xml:space="preserve">__________</w:t>
      </w:r>
      <w:bookmarkEnd w:id="1"/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Продавец сообщает,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что </w:t>
      </w:r>
      <w:r w:rsidDel="00000000" w:rsidR="00000000" w:rsidRPr="00000000">
        <w:rPr>
          <w:sz w:val="24"/>
          <w:szCs w:val="24"/>
          <w:rtl w:val="0"/>
        </w:rPr>
        <w:t xml:space="preserve">должник является единственным собственником отчуждаемого Имущества. Данное Имущество по состоянию на дату заключения Договора обременено залогом.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ПРАВА И ОБЯЗАННОСТИ СТОРОН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2.1. Продавец обязан: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3.1. Договора, принять от Покупателя денежные средства в счет оплаты цены продажи Имущества;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передать Имущество Покупателю по акту приема-передачи имущества не позднее 20 (Двадцати) рабочих дней после оплаты Имущества Покупателем.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2.2. Покупатель обязан: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на условиях, установленных п. 3.2. Договора, оплатить цену продажи Имущества;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принять Имущество от Продавца по акту приема-передачи имущества не позднее 20 (Двадцати) рабочих дней после оплаты Имущества.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2.3. Покупатель несет все расходы по демонтажу, вывозу и, в случае необходимости, оформлению перехода прав собственности Имущества.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РАСЧЕТЫ ПО ДОГОВОРУ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Цена продажи Имущества определена по результатам открытых торгов в электронной форме в соответствии с условиями и порядком проведения торгов, указанными в сообщении ЕФРСБ № от 2026 года о проведении торгов, в размере __ рублей __ копеек.</w:t>
      </w:r>
    </w:p>
    <w:p w:rsidR="00000000" w:rsidDel="00000000" w:rsidP="00000000" w:rsidRDefault="00000000" w:rsidRPr="00000000" w14:paraId="0000001A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Покупателем установленной п. 3.1 Договора цены продажи Имущества производится в течение 30 (тридцати) дней со дня подписания настоящего Договора путем перечисления денежных средств в размере __ рублей __ копеек (с учетом вычета суммы внесенного ранее задатка для участия в торгах в размере __ рублей __ копеек) на расчетный счет Продавца, указанный в п.7 настоящего Договора.</w:t>
      </w:r>
    </w:p>
    <w:p w:rsidR="00000000" w:rsidDel="00000000" w:rsidP="00000000" w:rsidRDefault="00000000" w:rsidRPr="00000000" w14:paraId="0000001B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Датой оплаты считается день поступления денежных средств на расчетный счет Продавца.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ОТВЕТСТВЕННОСТЬ СТОРОН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В случае несоблюдения Покупателем срока оплаты цены продажи Имущества Покупатель уплачивает Продавцу пеню в размере 0,001% от цены продажи Имущества, установленной п. 3.1 Договора, за каждый день просрочки.</w:t>
      </w:r>
    </w:p>
    <w:p w:rsidR="00000000" w:rsidDel="00000000" w:rsidP="00000000" w:rsidRDefault="00000000" w:rsidRPr="00000000" w14:paraId="0000001F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В случае несоблюдения Покупателем срока оплаты более 30 календарных дней цены продажи Имущества, установленной п. 3.1 Договора, Продавец имеет право расторгнуть Договор в одностороннем порядке.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ПОРЯДОК РЕШЕНИЯ СПОРОВ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Споры и разногласия, возникающие у Сторон при исполнении Договора, подлежат разрешению путем переговоров, а при отсутствии согласия – в порядке, установленном законодательством Российской Федерации.</w:t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ЗАКЛЮЧИТЕЛЬНЫЕ ПОЛОЖЕНИЯ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Договор составлен в двух экземплярах, имеющих одинаковую юридическую силу, по одному для каждой Стороны.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284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c2d2e"/>
          <w:sz w:val="24"/>
          <w:szCs w:val="24"/>
          <w:u w:val="none"/>
          <w:shd w:fill="auto" w:val="clear"/>
          <w:vertAlign w:val="baseline"/>
          <w:rtl w:val="0"/>
        </w:rPr>
        <w:t xml:space="preserve">РЕКВИЗИТЫ И ПОДПИСИ СТОРОН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5098"/>
        <w:gridCol w:w="4247"/>
        <w:tblGridChange w:id="0">
          <w:tblGrid>
            <w:gridCol w:w="5098"/>
            <w:gridCol w:w="424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ind w:left="-105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Продавец:</w:t>
            </w:r>
          </w:p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Финансовый управляющий</w:t>
            </w:r>
          </w:p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Федосенко Алексея Владимировича</w:t>
            </w:r>
          </w:p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Ахмедов Руслан Адамович</w:t>
            </w:r>
          </w:p>
          <w:bookmarkStart w:colFirst="0" w:colLast="0" w:name="_Hlk226764571" w:id="2"/>
          <w:p w:rsidR="00000000" w:rsidDel="00000000" w:rsidP="00000000" w:rsidRDefault="00000000" w:rsidRPr="00000000" w14:paraId="00000030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получатель - </w:t>
            </w:r>
            <w:bookmarkStart w:colFirst="0" w:colLast="0" w:name="_Hlk244489605" w:id="3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Федосенко Алексей Владимирович ИНН 774314944000 </w:t>
            </w:r>
          </w:p>
          <w:p w:rsidR="00000000" w:rsidDel="00000000" w:rsidP="00000000" w:rsidRDefault="00000000" w:rsidRPr="00000000" w14:paraId="00000031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р/с 40817810550231988945</w:t>
            </w:r>
          </w:p>
          <w:bookmarkEnd w:id="3"/>
          <w:p w:rsidR="00000000" w:rsidDel="00000000" w:rsidP="00000000" w:rsidRDefault="00000000" w:rsidRPr="00000000" w14:paraId="00000032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Банк получателя: </w:t>
            </w:r>
            <w:bookmarkStart w:colFirst="0" w:colLast="0" w:name="_Hlk226758060" w:id="4"/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ФИЛИАЛ "ЦЕНТРАЛЬНЫЙ"</w:t>
            </w:r>
          </w:p>
          <w:p w:rsidR="00000000" w:rsidDel="00000000" w:rsidP="00000000" w:rsidRDefault="00000000" w:rsidRPr="00000000" w14:paraId="00000033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ПАО "СОВКОМБАНК" (БЕРДСК)</w:t>
            </w:r>
          </w:p>
          <w:bookmarkEnd w:id="4"/>
          <w:bookmarkStart w:colFirst="0" w:colLast="0" w:name="_Hlk226758079" w:id="5"/>
          <w:p w:rsidR="00000000" w:rsidDel="00000000" w:rsidP="00000000" w:rsidRDefault="00000000" w:rsidRPr="00000000" w14:paraId="00000034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БИК 045004763</w:t>
            </w:r>
            <w:bookmarkEnd w:id="5"/>
            <w:r w:rsidDel="00000000" w:rsidR="00000000" w:rsidRPr="00000000">
              <w:rPr>
                <w:rtl w:val="0"/>
              </w:rPr>
            </w:r>
          </w:p>
          <w:bookmarkStart w:colFirst="0" w:colLast="0" w:name="_Hlk226758087" w:id="6"/>
          <w:p w:rsidR="00000000" w:rsidDel="00000000" w:rsidP="00000000" w:rsidRDefault="00000000" w:rsidRPr="00000000" w14:paraId="00000035">
            <w:pPr>
              <w:ind w:right="-143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к/с 30101810150040000763</w:t>
            </w:r>
            <w:bookmarkEnd w:id="6"/>
            <w:bookmarkEnd w:id="2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_______________________ /Р.А. Ахмедов/</w:t>
            </w:r>
          </w:p>
          <w:p w:rsidR="00000000" w:rsidDel="00000000" w:rsidP="00000000" w:rsidRDefault="00000000" w:rsidRPr="00000000" w14:paraId="00000038">
            <w:pPr>
              <w:ind w:right="-143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ind w:left="-102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Покупатель: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_______________/________________/</w:t>
            </w:r>
          </w:p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spacing w:after="0" w:line="240" w:lineRule="auto"/>
        <w:rPr>
          <w:b w:val="1"/>
          <w:bCs w:val="1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4" w:top="1134" w:left="1701" w:right="85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1.%2."/>
      <w:lvlJc w:val="left"/>
      <w:pPr>
        <w:ind w:left="720" w:hanging="360"/>
      </w:pPr>
      <w:rPr/>
    </w:lvl>
    <w:lvl w:ilvl="2">
      <w:start w:val="1"/>
      <w:numFmt w:val="decimal"/>
      <w:lvlText w:val="%1.%2.%3."/>
      <w:lvlJc w:val="left"/>
      <w:pPr>
        <w:ind w:left="1080" w:hanging="720"/>
      </w:pPr>
      <w:rPr/>
    </w:lvl>
    <w:lvl w:ilvl="3">
      <w:start w:val="1"/>
      <w:numFmt w:val="decimal"/>
      <w:lvlText w:val="%1.%2.%3.%4."/>
      <w:lvlJc w:val="left"/>
      <w:pPr>
        <w:ind w:left="1080" w:hanging="720"/>
      </w:pPr>
      <w:rPr/>
    </w:lvl>
    <w:lvl w:ilvl="4">
      <w:start w:val="1"/>
      <w:numFmt w:val="decimal"/>
      <w:lvlText w:val="%1.%2.%3.%4.%5."/>
      <w:lvlJc w:val="left"/>
      <w:pPr>
        <w:ind w:left="144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ind w:left="2160" w:hanging="180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2c2d2e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B76070"/>
    <w:pPr>
      <w:ind w:left="720"/>
      <w:contextualSpacing w:val="1"/>
    </w:pPr>
  </w:style>
  <w:style w:type="table" w:styleId="a4">
    <w:name w:val="Table Grid"/>
    <w:basedOn w:val="a1"/>
    <w:uiPriority w:val="39"/>
    <w:rsid w:val="00B366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AzOXyXvayjrQ1eYrzpLgNRy+MA==">CgMxLjAyD2lkLnI4cnQ3eDIxamdiNTIOaWQubnQ1aXBneGhoNWsyD2lkLngzYWc3aHRqankzejIPaWQuNTVhZGl2eWx2eHl2Mg9pZC5lYm91MGx0ejg5NTEyD2lkLnM4cDR3b2hhZmNwZjIPaWQud3o0ZGU0OGNoempjOAByITFmNTBBcHEyWnFHSnpIWUtUbFlsLWtLWkFkMDJuQUVPYQ==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2026-04-09T19:36:00Z</dcterms:created>
  <dc:creator>Никита Сорокин</dc:creator>
</cp:coreProperties>
</file>