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 xml:space="preserve">Арбитражный суд </w:t>
            </w:r>
            <w:r>
              <w:rPr>
                <w:sz w:val="20"/>
                <w:szCs w:val="20"/>
              </w:rPr>
              <w:t xml:space="preserve"> Московской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right"/>
              <w:rPr>
                <w:bCs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финансового управляющего </w:t>
            </w:r>
            <w:r>
              <w:rPr>
                <w:sz w:val="20"/>
                <w:szCs w:val="20"/>
                <w:lang w:val="en-US"/>
              </w:rPr>
              <w:t xml:space="preserve">Владимир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Стефанович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Кравцов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Лобова</w:t>
            </w:r>
            <w:r>
              <w:rPr>
                <w:b w:val="0"/>
                <w:bCs w:val="0"/>
                <w:sz w:val="20"/>
                <w:szCs w:val="20"/>
              </w:rPr>
              <w:t xml:space="preserve"> Сергея Васильевича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Положение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3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порядке, об условиях и о сроках реализации</w:t>
      </w:r>
      <w:r>
        <w:rPr>
          <w:b/>
          <w:bCs/>
          <w:sz w:val="24"/>
          <w:szCs w:val="24"/>
        </w:rPr>
        <w:t xml:space="preserve"> имущества </w:t>
      </w:r>
      <w:r>
        <w:rPr>
          <w:b/>
          <w:bCs/>
          <w:sz w:val="22"/>
          <w:szCs w:val="22"/>
          <w:lang w:val="en-US"/>
        </w:rPr>
        <w:t xml:space="preserve">Владимир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 Стефанович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 Кравцов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0"/>
          <w:szCs w:val="20"/>
        </w:rPr>
        <w:t xml:space="preserve">(дата и место рождения: 28.07.1966, с. Верхне-Греково, Кашарского р-на, Ростовской области, адрес: 141207, Московская область, г. Пушкино, проезд Розанова, д. 7, кв. 2, СНИЛС: 052-409-866 55, ИНН: 611525702452)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</w:t>
            </w:r>
            <w:r>
              <w:t xml:space="preserve"> с ним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rPr>
                      <w:highlight w:val="none"/>
                    </w:rPr>
                  </w:pPr>
                  <w:r>
                    <w:t xml:space="preserve">Вид объекта недвижимости: Земельный участок</w:t>
                    <w:br/>
                    <w:t xml:space="preserve">Кадастровый номер: 61:16:0020102:304</w:t>
                    <w:br/>
                    <w:t xml:space="preserve">Назначение объекта недвижимости: данные отсутствуют</w:t>
                    <w:br/>
                    <w:t xml:space="preserve">Виды разрешенного использования: Земельные участки под личным подсобным хозяйством</w:t>
                    <w:br/>
                    <w:t xml:space="preserve">Местоположение: Местоположение устан</w:t>
                  </w:r>
                  <w:r>
                    <w:t xml:space="preserve">овлено относительно ориентира, расположенного в границах участка. Почтовый адрес ориентира: Ростовская обл, Кашарский р-н, с. Верхнегреково, ул. Медовая, д. 2.</w:t>
                    <w:br/>
                    <w:t xml:space="preserve">Площадь: 4562 кв. м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highlight w:val="none"/>
                    </w:rPr>
                  </w:r>
                  <w:r>
                    <w:t xml:space="preserve">Вид объекта недвижимости: Здание</w:t>
                    <w:br/>
                    <w:t xml:space="preserve">Кадастровый номер: 61:16:0020102:726</w:t>
                    <w:br/>
                    <w:t xml:space="preserve">Назначение объекта недвижимости: Жилое</w:t>
                    <w:br/>
                    <w:t xml:space="preserve">Виды разрешенного использования: данные отсутствуют</w:t>
                    <w:br/>
                    <w:t xml:space="preserve">Адрес: Ростовская обл, Кашарский р-н, с. Верхнегреково, ул. Медовая, д. 2</w:t>
                    <w:br/>
                    <w:t xml:space="preserve">Площадь: 66 кв. </w:t>
                  </w:r>
                  <w:r>
                    <w:t xml:space="preserve">м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1 407 240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</w:pPr>
            <w:r>
              <w:t xml:space="preserve">Ознакомление с имуществом производится по адресу: </w:t>
            </w:r>
            <w:r/>
            <w:r>
              <w:t xml:space="preserve">Местоположение устан</w:t>
            </w:r>
            <w:r>
              <w:t xml:space="preserve">овлено относительно ориентира, расположенного в границах участка. Почтовый адрес ориентира: Ростовская обл, Кашарский р-н, с. Верхнегреково, ул. Медовая, д. 2.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Финансовый управляющий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Владимир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Стефанович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Кравцов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/>
            <w:r/>
            <w:r>
              <w:t xml:space="preserve"> </w:t>
            </w:r>
            <w:r/>
            <w:r>
              <w:t xml:space="preserve">Лобов </w:t>
            </w:r>
            <w:r>
              <w:rPr>
                <w:b w:val="0"/>
                <w:bCs w:val="0"/>
                <w:sz w:val="20"/>
                <w:szCs w:val="20"/>
              </w:rPr>
              <w:t xml:space="preserve">Сергей Васильевич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/>
            <w:r/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sz w:val="20"/>
                <w:szCs w:val="20"/>
              </w:rPr>
              <w:t xml:space="preserve">Московской области</w:t>
            </w:r>
            <w:r/>
            <w:r>
              <w:t xml:space="preserve"> от </w:t>
            </w:r>
            <w:r>
              <w:rPr>
                <w:sz w:val="20"/>
                <w:szCs w:val="20"/>
              </w:rPr>
              <w:t xml:space="preserve">01.07.2026</w:t>
            </w:r>
            <w:r>
              <w:t xml:space="preserve">. по делу  </w:t>
            </w:r>
            <w:r>
              <w:rPr>
                <w:sz w:val="20"/>
                <w:szCs w:val="20"/>
              </w:rPr>
              <w:t xml:space="preserve">№А41-55924/26 </w:t>
            </w:r>
            <w:r/>
            <w:r/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</w:t>
            </w:r>
            <w:r>
              <w:t xml:space="preserve">яет заявителей и участников торгов</w:t>
            </w:r>
            <w:r>
              <w:t xml:space="preserve">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организаторе торгов:</w:t>
            </w:r>
            <w:r/>
          </w:p>
          <w:p>
            <w:pPr>
              <w:pStyle w:val="833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pPr>
              <w:pStyle w:val="833"/>
            </w:pPr>
            <w:r>
              <w:t xml:space="preserve">- контактный номер: </w:t>
            </w:r>
            <w:r/>
            <w:r>
              <w:t xml:space="preserve">+79969844090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Кравцов Владимир Стефанович</w:t>
              <w:br/>
              <w:t xml:space="preserve">Номер счёта: 40817810250230504141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</w:t>
            </w:r>
            <w:r>
              <w:t xml:space="preserve">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3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Кравцов Владимир Стефанович</w:t>
              <w:br/>
              <w:t xml:space="preserve">Номер счёта: 40817810250230504141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</w:t>
            </w:r>
            <w:r>
              <w:t xml:space="preserve">001</w:t>
            </w:r>
            <w:r/>
          </w:p>
          <w:p>
            <w:pPr>
              <w:pStyle w:val="833"/>
            </w:pPr>
            <w: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3"/>
            </w:pPr>
            <w:r>
              <w:t xml:space="preserve">цена продажи имущества;</w:t>
            </w:r>
            <w:r/>
          </w:p>
          <w:p>
            <w:pPr>
              <w:pStyle w:val="833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839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</w:t>
      </w:r>
      <w: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t xml:space="preserve">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1_2151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Владимир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Стефанович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Кравцов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83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С.В. Лобов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  <w:style w:type="paragraph" w:styleId="1_1257" w:customStyle="1">
    <w:name w:val="indent"/>
    <w:basedOn w:val="835"/>
    <w:next w:val="849"/>
    <w:link w:val="835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2151" w:customStyle="1">
    <w:name w:val="Normal (Web)"/>
    <w:basedOn w:val="68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2026-08-28T07:42:06Z</dcterms:modified>
  <cp:version>1048576</cp:version>
</cp:coreProperties>
</file>