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ACD25" w14:textId="6A2DA3B1" w:rsidR="00A95A9B" w:rsidRDefault="00A95A9B" w:rsidP="00A95A9B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 xml:space="preserve">Договор № </w:t>
      </w:r>
    </w:p>
    <w:p w14:paraId="78BCD4B0" w14:textId="77777777" w:rsidR="00A95A9B" w:rsidRDefault="00A95A9B" w:rsidP="00A95A9B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купли-продажи</w:t>
      </w:r>
    </w:p>
    <w:p w14:paraId="7F385261" w14:textId="77777777" w:rsidR="00A95A9B" w:rsidRDefault="00A95A9B" w:rsidP="00A95A9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2EBD498D" w14:textId="77777777" w:rsidR="00A95A9B" w:rsidRDefault="00A95A9B" w:rsidP="00A95A9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2EBB78DF" w14:textId="399A5244" w:rsidR="00A95A9B" w:rsidRDefault="00A95A9B" w:rsidP="00A95A9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г. Москва</w:t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  <w:t>«__» _________ 202</w:t>
      </w:r>
      <w:r w:rsidR="00A73F55">
        <w:rPr>
          <w:rFonts w:ascii="Times New Roman" w:eastAsia="Calibri" w:hAnsi="Times New Roman" w:cs="Times New Roman"/>
          <w:lang w:eastAsia="ru-RU"/>
        </w:rPr>
        <w:t>6</w:t>
      </w:r>
      <w:r>
        <w:rPr>
          <w:rFonts w:ascii="Times New Roman" w:eastAsia="Calibri" w:hAnsi="Times New Roman" w:cs="Times New Roman"/>
          <w:lang w:eastAsia="ru-RU"/>
        </w:rPr>
        <w:t xml:space="preserve"> г.</w:t>
      </w:r>
    </w:p>
    <w:p w14:paraId="6918C3E6" w14:textId="77777777" w:rsidR="00A95A9B" w:rsidRDefault="00A95A9B" w:rsidP="00A95A9B">
      <w:pPr>
        <w:spacing w:after="0" w:line="240" w:lineRule="auto"/>
        <w:ind w:firstLine="567"/>
        <w:rPr>
          <w:rFonts w:ascii="Times New Roman" w:eastAsia="Calibri" w:hAnsi="Times New Roman" w:cs="Times New Roman"/>
          <w:lang w:eastAsia="ru-RU"/>
        </w:rPr>
      </w:pPr>
    </w:p>
    <w:p w14:paraId="762033EE" w14:textId="48A367C0" w:rsidR="00A95A9B" w:rsidRDefault="00B55C49" w:rsidP="00D22B27">
      <w:pPr>
        <w:autoSpaceDE w:val="0"/>
        <w:autoSpaceDN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55C49">
        <w:rPr>
          <w:rFonts w:ascii="Times New Roman" w:eastAsia="Calibri" w:hAnsi="Times New Roman" w:cs="Times New Roman"/>
          <w:lang w:eastAsia="ru-RU"/>
        </w:rPr>
        <w:t>Сычева Нина Григорьевна (д.р./м.р.: 07.05.1984 г., Тюменская обл. г. Урай, СНИЛС 114-954-675 76, ИНН 860603008828, адрес: 628449, Ханты-Мансийский АО - Югра, р-н Сургутский, г. Лянтор, ул. 5 микрорайон, д. 5/1, кв. 34)</w:t>
      </w:r>
      <w:r w:rsidR="00E31013" w:rsidRPr="00E31013">
        <w:rPr>
          <w:rFonts w:ascii="Times New Roman" w:eastAsia="Calibri" w:hAnsi="Times New Roman" w:cs="Times New Roman"/>
          <w:lang w:eastAsia="ru-RU"/>
        </w:rPr>
        <w:t xml:space="preserve"> </w:t>
      </w:r>
      <w:r w:rsidR="00D22B27">
        <w:rPr>
          <w:rFonts w:ascii="Times New Roman" w:eastAsia="Calibri" w:hAnsi="Times New Roman" w:cs="Times New Roman"/>
          <w:lang w:eastAsia="ru-RU"/>
        </w:rPr>
        <w:t xml:space="preserve">в лице финансового управляющего </w:t>
      </w:r>
      <w:r w:rsidR="001643D5" w:rsidRPr="001643D5">
        <w:rPr>
          <w:rFonts w:ascii="Times New Roman" w:eastAsia="Calibri" w:hAnsi="Times New Roman" w:cs="Times New Roman"/>
          <w:lang w:eastAsia="ru-RU"/>
        </w:rPr>
        <w:t>Пуртов</w:t>
      </w:r>
      <w:r w:rsidR="001643D5">
        <w:rPr>
          <w:rFonts w:ascii="Times New Roman" w:eastAsia="Calibri" w:hAnsi="Times New Roman" w:cs="Times New Roman"/>
          <w:lang w:eastAsia="ru-RU"/>
        </w:rPr>
        <w:t>а</w:t>
      </w:r>
      <w:r w:rsidR="001643D5" w:rsidRPr="001643D5">
        <w:rPr>
          <w:rFonts w:ascii="Times New Roman" w:eastAsia="Calibri" w:hAnsi="Times New Roman" w:cs="Times New Roman"/>
          <w:lang w:eastAsia="ru-RU"/>
        </w:rPr>
        <w:t xml:space="preserve"> Никит</w:t>
      </w:r>
      <w:r w:rsidR="001643D5">
        <w:rPr>
          <w:rFonts w:ascii="Times New Roman" w:eastAsia="Calibri" w:hAnsi="Times New Roman" w:cs="Times New Roman"/>
          <w:lang w:eastAsia="ru-RU"/>
        </w:rPr>
        <w:t>ы</w:t>
      </w:r>
      <w:r w:rsidR="001643D5" w:rsidRPr="001643D5">
        <w:rPr>
          <w:rFonts w:ascii="Times New Roman" w:eastAsia="Calibri" w:hAnsi="Times New Roman" w:cs="Times New Roman"/>
          <w:lang w:eastAsia="ru-RU"/>
        </w:rPr>
        <w:t xml:space="preserve"> Сергеевич</w:t>
      </w:r>
      <w:r w:rsidR="001643D5">
        <w:rPr>
          <w:rFonts w:ascii="Times New Roman" w:eastAsia="Calibri" w:hAnsi="Times New Roman" w:cs="Times New Roman"/>
          <w:lang w:eastAsia="ru-RU"/>
        </w:rPr>
        <w:t>а</w:t>
      </w:r>
      <w:r w:rsidR="001643D5" w:rsidRPr="001643D5">
        <w:rPr>
          <w:rFonts w:ascii="Times New Roman" w:eastAsia="Calibri" w:hAnsi="Times New Roman" w:cs="Times New Roman"/>
          <w:lang w:eastAsia="ru-RU"/>
        </w:rPr>
        <w:t xml:space="preserve"> (ИНН 121525706227, СНИЛС 150877392 88) – Ассоциация "Саморегулируемая организация арбитражных управляющих Центрального федерального округа" (ОГРН 1027700542209, ИНН 7705431418, 115191, город Москва, Гамсоновский пер, д. 2, этаж 1 ком. 85), действующ</w:t>
      </w:r>
      <w:r w:rsidR="001643D5">
        <w:rPr>
          <w:rFonts w:ascii="Times New Roman" w:eastAsia="Calibri" w:hAnsi="Times New Roman" w:cs="Times New Roman"/>
          <w:lang w:eastAsia="ru-RU"/>
        </w:rPr>
        <w:t>его</w:t>
      </w:r>
      <w:r w:rsidR="001643D5" w:rsidRPr="001643D5">
        <w:rPr>
          <w:rFonts w:ascii="Times New Roman" w:eastAsia="Calibri" w:hAnsi="Times New Roman" w:cs="Times New Roman"/>
          <w:lang w:eastAsia="ru-RU"/>
        </w:rPr>
        <w:t xml:space="preserve"> на основании решения Арбитражного суда Ханты-Мансийского автономного округа - Югры от 09.12.2024 г. по делу № А75-20229/2024</w:t>
      </w:r>
      <w:r w:rsidR="00E31013" w:rsidRPr="001643D5">
        <w:rPr>
          <w:rFonts w:ascii="Times New Roman" w:eastAsia="Calibri" w:hAnsi="Times New Roman" w:cs="Times New Roman"/>
          <w:lang w:eastAsia="ru-RU"/>
        </w:rPr>
        <w:t>,</w:t>
      </w:r>
      <w:r w:rsidR="00A95A9B" w:rsidRPr="001643D5">
        <w:rPr>
          <w:rFonts w:ascii="Times New Roman" w:eastAsia="Calibri" w:hAnsi="Times New Roman" w:cs="Times New Roman"/>
          <w:lang w:eastAsia="ru-RU"/>
        </w:rPr>
        <w:t xml:space="preserve"> именуемый</w:t>
      </w:r>
      <w:r w:rsidR="00A95A9B">
        <w:rPr>
          <w:rFonts w:ascii="Times New Roman" w:eastAsia="Calibri" w:hAnsi="Times New Roman" w:cs="Times New Roman"/>
          <w:lang w:eastAsia="ru-RU"/>
        </w:rPr>
        <w:t xml:space="preserve"> в дальнейшем «Продавец», с одной</w:t>
      </w:r>
      <w:r w:rsidR="00A95A9B">
        <w:rPr>
          <w:rFonts w:ascii="Times New Roman" w:eastAsia="Calibri" w:hAnsi="Times New Roman" w:cs="Times New Roman"/>
          <w:snapToGrid w:val="0"/>
          <w:lang w:eastAsia="ru-RU"/>
        </w:rPr>
        <w:t xml:space="preserve"> стороны и _____________________________________________</w:t>
      </w:r>
      <w:r w:rsidR="00A95A9B">
        <w:rPr>
          <w:rFonts w:ascii="Times New Roman" w:eastAsia="Calibri" w:hAnsi="Times New Roman" w:cs="Times New Roman"/>
          <w:lang w:eastAsia="ru-RU"/>
        </w:rPr>
        <w:t xml:space="preserve">, именуемый в дальнейшем </w:t>
      </w:r>
      <w:r w:rsidR="00A95A9B">
        <w:rPr>
          <w:rFonts w:ascii="Times New Roman" w:eastAsia="Calibri" w:hAnsi="Times New Roman" w:cs="Times New Roman"/>
          <w:snapToGrid w:val="0"/>
          <w:lang w:eastAsia="ru-RU"/>
        </w:rPr>
        <w:t xml:space="preserve">«Покупатель»,  с другой стороны, вместе именуемые «Стороны» заключили настоящий договор (далее по тексту «Договор») о </w:t>
      </w:r>
      <w:r w:rsidR="00A95A9B">
        <w:rPr>
          <w:rFonts w:ascii="Times New Roman" w:eastAsia="Calibri" w:hAnsi="Times New Roman" w:cs="Times New Roman"/>
          <w:lang w:eastAsia="ru-RU"/>
        </w:rPr>
        <w:t xml:space="preserve"> нижеследующем:</w:t>
      </w:r>
    </w:p>
    <w:p w14:paraId="4C75287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459D8856" w14:textId="77777777" w:rsidR="00A95A9B" w:rsidRDefault="00A95A9B" w:rsidP="00D22B27">
      <w:pPr>
        <w:spacing w:after="20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1. Предмет договора.</w:t>
      </w:r>
    </w:p>
    <w:p w14:paraId="47842CCC" w14:textId="2B9BA1EF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1.1. По настоящему договору по результатам электронных торгов Продавец обязуется передать в собственность Покупателю, а Покупатель обязуется принять и оплатить следующее имущество должника:  </w:t>
      </w:r>
    </w:p>
    <w:p w14:paraId="34B77AFB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7DF5C619" w14:textId="77777777" w:rsidR="00A95A9B" w:rsidRPr="00FC2738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lang w:eastAsia="ru-RU"/>
        </w:rPr>
      </w:pPr>
      <w:bookmarkStart w:id="0" w:name="_Hlk85536160"/>
      <w:bookmarkStart w:id="1" w:name="_Hlk75261419"/>
      <w:r w:rsidRPr="00FC2738">
        <w:rPr>
          <w:rFonts w:ascii="Times New Roman" w:eastAsia="Calibri" w:hAnsi="Times New Roman" w:cs="Times New Roman"/>
          <w:b/>
          <w:bCs/>
          <w:lang w:eastAsia="ru-RU"/>
        </w:rPr>
        <w:t>Лот № 1:</w:t>
      </w:r>
    </w:p>
    <w:bookmarkEnd w:id="0"/>
    <w:p w14:paraId="232BDD30" w14:textId="00F29868" w:rsidR="00E31013" w:rsidRDefault="00B55C49" w:rsidP="00D22B2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eastAsia="ru-RU"/>
        </w:rPr>
      </w:pPr>
      <w:r w:rsidRPr="00B55C49">
        <w:rPr>
          <w:rFonts w:ascii="Times New Roman" w:eastAsia="Calibri" w:hAnsi="Times New Roman" w:cs="Times New Roman"/>
          <w:b/>
          <w:bCs/>
          <w:lang w:eastAsia="ru-RU"/>
        </w:rPr>
        <w:t xml:space="preserve">Квартира, на 9-ом этаже 10, площадью 44,9 кв.м., по адресу: Ханты-Мансийский автономный округ-Югра, р- н Сургутский, г Лянтор, мкр 5-й, д 5/1, кв 34 к/н: 86:03:0100116:781. В залоге у </w:t>
      </w:r>
      <w:bookmarkStart w:id="2" w:name="_Hlk244182227"/>
      <w:r w:rsidRPr="00B55C49">
        <w:rPr>
          <w:rFonts w:ascii="Times New Roman" w:eastAsia="Calibri" w:hAnsi="Times New Roman" w:cs="Times New Roman"/>
          <w:b/>
          <w:bCs/>
          <w:lang w:eastAsia="ru-RU"/>
        </w:rPr>
        <w:t>ПАО «Банк ВТБ».</w:t>
      </w:r>
      <w:bookmarkEnd w:id="2"/>
    </w:p>
    <w:p w14:paraId="4837B935" w14:textId="3078BE5E" w:rsidR="00A95A9B" w:rsidRDefault="00E31013" w:rsidP="00D22B27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E31013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="00A95A9B">
        <w:rPr>
          <w:rFonts w:ascii="Times New Roman" w:eastAsia="Calibri" w:hAnsi="Times New Roman" w:cs="Times New Roman"/>
          <w:lang w:eastAsia="ru-RU"/>
        </w:rPr>
        <w:t>(далее – «Имущество»)</w:t>
      </w:r>
    </w:p>
    <w:bookmarkEnd w:id="1"/>
    <w:p w14:paraId="1CC8F5E8" w14:textId="77777777" w:rsidR="00A95A9B" w:rsidRDefault="00A95A9B" w:rsidP="00D22B27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30FE99BE" w14:textId="701E2264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 xml:space="preserve">1.2. Продавец гарантирует, что на дату заключения Договора Объект никому не отчужден, не передан в аренду или безвозмездное пользование. На дату подписания Сторонами Договора </w:t>
      </w:r>
      <w:r w:rsidR="00E31013">
        <w:rPr>
          <w:rFonts w:ascii="Times New Roman" w:hAnsi="Times New Roman"/>
        </w:rPr>
        <w:t xml:space="preserve">имеются регистрационные записи об ипотеке в силу закона на ОБЪЕКТ, в пользу </w:t>
      </w:r>
      <w:r w:rsidR="001643D5" w:rsidRPr="001643D5">
        <w:rPr>
          <w:rFonts w:ascii="Times New Roman" w:hAnsi="Times New Roman"/>
        </w:rPr>
        <w:t>ПАО «Банк ВТБ».</w:t>
      </w:r>
      <w:r w:rsidR="00E31013">
        <w:rPr>
          <w:rFonts w:ascii="Times New Roman" w:hAnsi="Times New Roman"/>
        </w:rPr>
        <w:t xml:space="preserve"> Залог в силу закона на ОБЪЕКТ подлежит прекращению в соответствии с пп. 4 п. 1 ст. 352 Гражданского Кодекса Российской Федерации и абзацем шестым пункта 5 статьи 18.1 ФЗ «О несостоятельности (банкротстве)» в связи с реализацией заложенного имущества (Объекта) в порядке, установленном пунктами 4, 5, 8 - 19 статьи 110, пунктом 3 статьи 111 ФЗ «О несостоятельности (банкротстве)», с учетом положений статьи 138 ФЗ «О несостоятельности (банкротстве)», с особенностями, установленными ст. 213.26 ФЗ «О несостоятельности (банкротстве)», в целях удовлетворения требований залогового кредитора </w:t>
      </w:r>
      <w:r w:rsidR="001643D5" w:rsidRPr="001643D5">
        <w:rPr>
          <w:rFonts w:ascii="Times New Roman" w:hAnsi="Times New Roman"/>
        </w:rPr>
        <w:t>ПАО «Банк ВТБ».</w:t>
      </w:r>
    </w:p>
    <w:p w14:paraId="325CE877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>1.3. Исходя из разъяснений, содержащихся в пункте 13 Постановления Пленума Высшего Арбитражного Суда Российской Федерации от 23 июля 2009 г. N 59 "О некоторых вопросах практики применения Федерального закона "Об исполнительном производстве" в случае возбуждения дела о банкротстве" (далее - Постановление N 59), с даты принятия судом решения о признании должника банкротом ранее наложенные аресты и иные ограничения по распоряжению имуществом должника снимаются в целях устранения препятствий конкурсному управляющему в исполнении им своих полномочий по распоряжению имуществом должника и других обязанностей, возложенных на него Законом о банкротстве.</w:t>
      </w:r>
    </w:p>
    <w:p w14:paraId="314ED9EC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>При этом открытие конкурсного производства, несмотря на снятие, в связи с этим арестов и иных ограничений, препятствует переходу прав на имущество должника по основаниям, возникшим ранее даты признания должника банкротом, без содействия конкурсного управляющего как лица, осуществляющего полномочия руководителя должника.</w:t>
      </w:r>
    </w:p>
    <w:p w14:paraId="390B1185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>Пунктом 14 Постановления N 59 уточнено, что норма абзаца девятого пункта 1 статьи 126 Федерального закона N 127-ФЗ распространяет свое действие на аресты, налагаемые в исполнительном производстве, и аресты как обеспечительные меры, принимаемые в судебных процессах за рамками дела о банкротстве.</w:t>
      </w:r>
    </w:p>
    <w:p w14:paraId="78ABEC89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B27927">
        <w:rPr>
          <w:rFonts w:ascii="Times New Roman" w:eastAsia="Times New Roman" w:hAnsi="Times New Roman"/>
          <w:lang w:eastAsia="zh-CN"/>
        </w:rPr>
        <w:lastRenderedPageBreak/>
        <w:t>1.4. В случае наличия обременений/ограничений на Имуществе на момент заключения Договора, обязанность по снятию/отмене наложенных ограничений/обременений возлагается на Покупателя.</w:t>
      </w:r>
    </w:p>
    <w:p w14:paraId="4904A01C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2. Стоимость Имущества и порядок его оплаты.</w:t>
      </w:r>
    </w:p>
    <w:p w14:paraId="517F1FF2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14F97596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2.1. Общая стоимость Имущества, указанного в п. 1.1 настоящего Договора, установлена на основании Протокола № _ от __.__.____ г. и составляет (_____) рублей 00 коп. </w:t>
      </w:r>
    </w:p>
    <w:p w14:paraId="4120B9D5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2.2. Задаток в сумме (_____) рублей 00 копеек, внесенный Покупателем Продавцу до подписания настоящего Договора, засчитывается в счет оплаты Имущества, приобретенного Покупателем у Продавца на условиях настоящего Договора.</w:t>
      </w:r>
    </w:p>
    <w:p w14:paraId="5F81C2F4" w14:textId="2E04D5B6" w:rsidR="00186C37" w:rsidRPr="00186C37" w:rsidRDefault="00A95A9B" w:rsidP="00D22B2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lang w:val="x-none" w:eastAsia="ru-RU"/>
        </w:rPr>
        <w:t>2.3. Оставшуюся стоимость Имущества, указанного в п. 1.1 Договора, в размере (</w:t>
      </w:r>
      <w:r>
        <w:rPr>
          <w:rFonts w:ascii="Times New Roman" w:eastAsia="Calibri" w:hAnsi="Times New Roman" w:cs="Times New Roman"/>
          <w:lang w:eastAsia="ru-RU"/>
        </w:rPr>
        <w:t>____</w:t>
      </w:r>
      <w:r>
        <w:rPr>
          <w:rFonts w:ascii="Times New Roman" w:eastAsia="Calibri" w:hAnsi="Times New Roman" w:cs="Times New Roman"/>
          <w:lang w:val="x-none" w:eastAsia="ru-RU"/>
        </w:rPr>
        <w:t>) рублей 00 копеек, Покупатель обязан уплатить Продавцу в течение 30 (</w:t>
      </w:r>
      <w:r>
        <w:rPr>
          <w:rFonts w:ascii="Times New Roman" w:eastAsia="Calibri" w:hAnsi="Times New Roman" w:cs="Times New Roman"/>
          <w:lang w:eastAsia="ru-RU"/>
        </w:rPr>
        <w:t>т</w:t>
      </w:r>
      <w:r>
        <w:rPr>
          <w:rFonts w:ascii="Times New Roman" w:eastAsia="Calibri" w:hAnsi="Times New Roman" w:cs="Times New Roman"/>
          <w:lang w:val="x-none" w:eastAsia="ru-RU"/>
        </w:rPr>
        <w:t>ридцати) дней с момента подписания настоящего Договора по реквизитам: Получатель:</w:t>
      </w:r>
      <w:r>
        <w:rPr>
          <w:rFonts w:ascii="Times New Roman" w:eastAsia="Calibri" w:hAnsi="Times New Roman" w:cs="Times New Roman"/>
        </w:rPr>
        <w:t xml:space="preserve"> </w:t>
      </w:r>
      <w:r w:rsidR="00186C37" w:rsidRPr="00186C37">
        <w:rPr>
          <w:rFonts w:ascii="Times New Roman" w:eastAsia="Calibri" w:hAnsi="Times New Roman" w:cs="Times New Roman"/>
        </w:rPr>
        <w:t> </w:t>
      </w:r>
      <w:r w:rsidR="001643D5" w:rsidRPr="001643D5">
        <w:rPr>
          <w:rFonts w:ascii="Times New Roman" w:eastAsia="Calibri" w:hAnsi="Times New Roman" w:cs="Times New Roman"/>
        </w:rPr>
        <w:t>Сычева Нина Григорьевна: р/с: 40817810150205154778</w:t>
      </w:r>
      <w:r w:rsidR="00186C37" w:rsidRPr="00186C37">
        <w:rPr>
          <w:rFonts w:ascii="Times New Roman" w:eastAsia="Calibri" w:hAnsi="Times New Roman" w:cs="Times New Roman"/>
        </w:rPr>
        <w:t>, открыт в Филиале "ЦЕНТРАЛЬНЫЙ" ПАО "СОВКОМБАНК"</w:t>
      </w:r>
      <w:r w:rsidR="00186C37" w:rsidRPr="00186C37">
        <w:rPr>
          <w:rFonts w:ascii="Times New Roman" w:eastAsia="Calibri" w:hAnsi="Times New Roman" w:cs="Times New Roman"/>
        </w:rPr>
        <w:br/>
        <w:t>633011, РОССИЙСКАЯ ФЕДЕРАЦИЯ, НОВОСИБИРСКАЯ ОБЛ,</w:t>
      </w:r>
      <w:r w:rsidR="00186C37" w:rsidRPr="00186C37">
        <w:rPr>
          <w:rFonts w:ascii="Times New Roman" w:eastAsia="Calibri" w:hAnsi="Times New Roman" w:cs="Times New Roman"/>
        </w:rPr>
        <w:br/>
        <w:t>БЕРДСК Г, ПОПОВА УЛ, 11, к/с: 30101810150040000763, БИК: 045004763.</w:t>
      </w:r>
    </w:p>
    <w:p w14:paraId="7294FFBC" w14:textId="5F6B99D1" w:rsidR="00A95A9B" w:rsidRDefault="00A95A9B" w:rsidP="00D22B2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val="x-none" w:eastAsia="ru-RU"/>
        </w:rPr>
      </w:pPr>
      <w:r>
        <w:rPr>
          <w:rFonts w:ascii="Times New Roman" w:eastAsia="Calibri" w:hAnsi="Times New Roman" w:cs="Times New Roman"/>
          <w:lang w:val="x-none" w:eastAsia="ru-RU"/>
        </w:rPr>
        <w:t>2.4. В случае неоплаты Имущества (полностью или в части) в срок, указанный в п. 2.3 настоящего Договора, Продавец вправе отказаться от исполнения договора в одностороннем внесудебном порядке.</w:t>
      </w:r>
    </w:p>
    <w:p w14:paraId="5923D3D8" w14:textId="1FB11ECF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2.5. Обязанность Покупателя по оплате Имущества считается исполненной с момента зачисления на счет Продавца суммы, указанной в п. 2.</w:t>
      </w:r>
      <w:r w:rsidR="00B910E4">
        <w:rPr>
          <w:rFonts w:ascii="Times New Roman" w:eastAsia="Calibri" w:hAnsi="Times New Roman" w:cs="Times New Roman"/>
          <w:lang w:eastAsia="ru-RU"/>
        </w:rPr>
        <w:t>3</w:t>
      </w:r>
      <w:r>
        <w:rPr>
          <w:rFonts w:ascii="Times New Roman" w:eastAsia="Calibri" w:hAnsi="Times New Roman" w:cs="Times New Roman"/>
          <w:lang w:eastAsia="ru-RU"/>
        </w:rPr>
        <w:t xml:space="preserve"> настоящего Договора, с учетом оплаченного в соответствии с п. 2.2 Договора задатка. </w:t>
      </w:r>
    </w:p>
    <w:p w14:paraId="0F9AD5E8" w14:textId="7E9FED55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Факт оплаты Имущества удостоверяется выпиской с указанного в п. 2.3 настоящего Договора счета, подтверждающей поступление денежных средств в счет оплаты Имущества.</w:t>
      </w:r>
    </w:p>
    <w:p w14:paraId="7DC3D76B" w14:textId="77777777" w:rsidR="00186C37" w:rsidRDefault="00186C37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02CA51CE" w14:textId="25566094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3. Передача Имущества.</w:t>
      </w:r>
    </w:p>
    <w:p w14:paraId="26B10E73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7184179C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3.1. Имущество передается по месту его нахождения. </w:t>
      </w:r>
    </w:p>
    <w:p w14:paraId="738AB79A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14:paraId="2BB2799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3.3. Передача Имущества должна быть осуществлена в течение 15 (пятнадцати) рабочих дней после полной оплаты Имущества.</w:t>
      </w:r>
    </w:p>
    <w:p w14:paraId="78EE9BCB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 срок Имущество готово к передаче в месте его нахождения и Покупатель осведомлен о готовности Имущества к передаче.</w:t>
      </w:r>
    </w:p>
    <w:p w14:paraId="74DBBF11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14:paraId="4D2CAC7A" w14:textId="117BB8A2" w:rsidR="00E27F67" w:rsidRDefault="00E27F67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E27F67">
        <w:rPr>
          <w:rFonts w:ascii="Times New Roman" w:eastAsia="Calibri" w:hAnsi="Times New Roman" w:cs="Times New Roman"/>
          <w:lang w:eastAsia="ru-RU"/>
        </w:rPr>
        <w:t>3.</w:t>
      </w:r>
      <w:r>
        <w:rPr>
          <w:rFonts w:ascii="Times New Roman" w:eastAsia="Calibri" w:hAnsi="Times New Roman" w:cs="Times New Roman"/>
          <w:lang w:eastAsia="ru-RU"/>
        </w:rPr>
        <w:t>6</w:t>
      </w:r>
      <w:r w:rsidRPr="00E27F67">
        <w:rPr>
          <w:rFonts w:ascii="Times New Roman" w:eastAsia="Calibri" w:hAnsi="Times New Roman" w:cs="Times New Roman"/>
          <w:lang w:eastAsia="ru-RU"/>
        </w:rPr>
        <w:t>. Передача документов по сделке осуществляется в течение 15 (пятнадцати) рабочих дней после полной оплаты Имущества.</w:t>
      </w:r>
    </w:p>
    <w:p w14:paraId="2D3DE6FD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3AD33C78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4. Переход права собственности на Имущество.</w:t>
      </w:r>
    </w:p>
    <w:p w14:paraId="54C3A926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713D03AC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4.1. Право собственности возникает у Покупателя с момента передачи Имущества по акту приема–передачи.</w:t>
      </w:r>
    </w:p>
    <w:p w14:paraId="4CC2DAC4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4.2. Покупатель обязуется нести расходы по содержанию Имущества с момента его принятия по акту приема–передачи, а также иные расходы, возникающие в связи со сменой собственника Имущества.</w:t>
      </w:r>
    </w:p>
    <w:p w14:paraId="6A4F5FA7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02156A54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5. Ответственность сторон.</w:t>
      </w:r>
    </w:p>
    <w:p w14:paraId="0A9CD822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3E1C4BFF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14:paraId="5E9C5695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5.2. Стороны договорились, что непоступление денежных средств в счет оплаты Имущества в сумме и срок, указанный в п. 2.3 настоящего Договора, считается отказом Покупателя от исполнения обязательств по оплате Имущества. В этом случае Продавец вправе отказаться от </w:t>
      </w:r>
      <w:r>
        <w:rPr>
          <w:rFonts w:ascii="Times New Roman" w:eastAsia="Calibri" w:hAnsi="Times New Roman" w:cs="Times New Roman"/>
          <w:lang w:eastAsia="ru-RU"/>
        </w:rPr>
        <w:lastRenderedPageBreak/>
        <w:t>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14:paraId="2EB284B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При этом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14:paraId="11997017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5.3.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сумма внесенного Покупателем задатка не возвращается.</w:t>
      </w:r>
    </w:p>
    <w:p w14:paraId="466DEA83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задатка.</w:t>
      </w:r>
    </w:p>
    <w:p w14:paraId="01CA7A5C" w14:textId="77777777" w:rsidR="00A95A9B" w:rsidRDefault="00A95A9B" w:rsidP="00D22B27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4FC4DBEF" w14:textId="5AA6A874" w:rsidR="00A95A9B" w:rsidRDefault="00A95A9B" w:rsidP="00D22B27">
      <w:pPr>
        <w:spacing w:after="20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6. Прочие условия.</w:t>
      </w:r>
    </w:p>
    <w:p w14:paraId="4E3648BA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6.1. Настоящий Договор вступает в силу с момента его подписания и прекращает свое действие в случае:</w:t>
      </w:r>
    </w:p>
    <w:p w14:paraId="1390DD71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ненадлежащего исполнения Сторонами своих обязательств;</w:t>
      </w:r>
    </w:p>
    <w:p w14:paraId="378BF1AC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расторжения в случаях, предусмотренных настоящим Договором и законодательством Российской Федерации;</w:t>
      </w:r>
    </w:p>
    <w:p w14:paraId="0EC3211D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возникновения иных оснований, предусмотренных законодательством Российской Федерации.</w:t>
      </w:r>
    </w:p>
    <w:p w14:paraId="6EDA0FE7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14:paraId="3EA0FDDD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6.3. Все уведомления и сообщения должны направляться в письменной форме.</w:t>
      </w:r>
    </w:p>
    <w:p w14:paraId="4137E55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6.4. 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1865530F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 </w:t>
      </w:r>
    </w:p>
    <w:p w14:paraId="023018E1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6.6. При неурегулировании в процессе переговоров спорных вопросов споры разрешаются в суде в порядке, установленном законодательством Российской Федерации.</w:t>
      </w:r>
    </w:p>
    <w:p w14:paraId="0A372C95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01B6167E" w14:textId="77777777" w:rsidR="00A95A9B" w:rsidRDefault="00A95A9B" w:rsidP="00D22B27">
      <w:pPr>
        <w:spacing w:after="20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7. Заключительные положения.</w:t>
      </w:r>
    </w:p>
    <w:p w14:paraId="4189996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7.1. Настоящий Договор составлен в трех экземплярах, имеющих одинаковую юридическую силу, 1 экземпляр – для Продавца, 2 экземпляра – для Покупателя.</w:t>
      </w:r>
    </w:p>
    <w:p w14:paraId="56CE2956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3E149EEF" w14:textId="77777777" w:rsidR="00A95A9B" w:rsidRDefault="00A95A9B" w:rsidP="00A95A9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8. Реквизиты и подписи сторон.</w:t>
      </w:r>
    </w:p>
    <w:p w14:paraId="382216BC" w14:textId="77777777" w:rsidR="00A95A9B" w:rsidRDefault="00A95A9B" w:rsidP="00A95A9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tbl>
      <w:tblPr>
        <w:tblW w:w="9750" w:type="dxa"/>
        <w:tblLayout w:type="fixed"/>
        <w:tblLook w:val="01E0" w:firstRow="1" w:lastRow="1" w:firstColumn="1" w:lastColumn="1" w:noHBand="0" w:noVBand="0"/>
      </w:tblPr>
      <w:tblGrid>
        <w:gridCol w:w="3888"/>
        <w:gridCol w:w="1325"/>
        <w:gridCol w:w="4355"/>
        <w:gridCol w:w="182"/>
      </w:tblGrid>
      <w:tr w:rsidR="00A95A9B" w14:paraId="4B1FBF58" w14:textId="77777777" w:rsidTr="00A95A9B">
        <w:trPr>
          <w:gridAfter w:val="1"/>
          <w:wAfter w:w="182" w:type="dxa"/>
        </w:trPr>
        <w:tc>
          <w:tcPr>
            <w:tcW w:w="3886" w:type="dxa"/>
            <w:hideMark/>
          </w:tcPr>
          <w:p w14:paraId="0ECEF0F5" w14:textId="77777777" w:rsidR="00A95A9B" w:rsidRDefault="00A95A9B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Организатор торгов</w:t>
            </w:r>
          </w:p>
        </w:tc>
        <w:tc>
          <w:tcPr>
            <w:tcW w:w="5679" w:type="dxa"/>
            <w:gridSpan w:val="2"/>
            <w:hideMark/>
          </w:tcPr>
          <w:p w14:paraId="33FEA57F" w14:textId="77777777" w:rsidR="00A95A9B" w:rsidRDefault="00A95A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Претендент</w:t>
            </w:r>
          </w:p>
        </w:tc>
      </w:tr>
      <w:tr w:rsidR="00A95A9B" w:rsidRPr="00D22B27" w14:paraId="0A9CA810" w14:textId="77777777" w:rsidTr="00A95A9B">
        <w:trPr>
          <w:trHeight w:val="490"/>
        </w:trPr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BEAC" w14:textId="540F5262" w:rsidR="00FC2738" w:rsidRPr="00D22B27" w:rsidRDefault="00FC2738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Финансовый управляющий </w:t>
            </w:r>
            <w:r w:rsidR="001643D5" w:rsidRPr="001643D5">
              <w:rPr>
                <w:rFonts w:ascii="Times New Roman" w:eastAsia="Calibri" w:hAnsi="Times New Roman" w:cs="Times New Roman"/>
                <w:sz w:val="20"/>
                <w:szCs w:val="20"/>
              </w:rPr>
              <w:t>Пуртов</w:t>
            </w:r>
            <w:r w:rsidR="001643D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Н.С.</w:t>
            </w:r>
          </w:p>
          <w:p w14:paraId="44837072" w14:textId="52F3D852" w:rsidR="007D7E4D" w:rsidRPr="00D22B27" w:rsidRDefault="00FC2738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Должник: </w:t>
            </w:r>
            <w:r w:rsidR="00B55C49" w:rsidRPr="00B55C49">
              <w:rPr>
                <w:rFonts w:ascii="Times New Roman" w:eastAsia="Calibri" w:hAnsi="Times New Roman" w:cs="Times New Roman"/>
                <w:sz w:val="20"/>
                <w:szCs w:val="20"/>
              </w:rPr>
              <w:t>Сычева Нина Григорьевна (д.р./м.р.: 07.05.1984 г., Тюменская обл. г. Урай, СНИЛС 114-954-675 76, ИНН 860603008828, адрес: 628449, Ханты-Мансийский АО - Югра, р-н Сургутский, г. Лянтор, ул. 5 микрорайон, д. 5/1, кв. 34)</w:t>
            </w:r>
            <w:r w:rsidR="00D22B27"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62E3D9F4" w14:textId="77777777" w:rsidR="00D22B27" w:rsidRPr="00D22B27" w:rsidRDefault="00D22B27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FF822C" w14:textId="621F829A" w:rsidR="00186C37" w:rsidRPr="00D22B27" w:rsidRDefault="007E5948" w:rsidP="00186C37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Получатель: </w:t>
            </w:r>
            <w:r w:rsidR="001643D5" w:rsidRPr="001643D5">
              <w:rPr>
                <w:rFonts w:ascii="Times New Roman" w:eastAsia="Calibri" w:hAnsi="Times New Roman" w:cs="Times New Roman"/>
                <w:sz w:val="20"/>
                <w:szCs w:val="20"/>
              </w:rPr>
              <w:t>Сычева Нина Григорьевна: р/с: 40817810150205154778</w:t>
            </w:r>
            <w:r w:rsidR="00186C37" w:rsidRPr="001643D5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186C37"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открыт в Филиале "ЦЕНТРАЛЬНЫЙ" ПАО "СОВКОМБАНК"</w:t>
            </w:r>
          </w:p>
          <w:p w14:paraId="1431D915" w14:textId="77777777" w:rsidR="00186C37" w:rsidRPr="00D22B27" w:rsidRDefault="00186C37" w:rsidP="00186C37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633011, РОССИЙСКАЯ ФЕДЕРАЦИЯ, НОВОСИБИРСКАЯ ОБЛ,</w:t>
            </w:r>
          </w:p>
          <w:p w14:paraId="52EB2E14" w14:textId="5761C149" w:rsidR="00BC5094" w:rsidRPr="00D22B27" w:rsidRDefault="00186C37" w:rsidP="00186C37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БЕРДСК Г, ПОПОВА УЛ, 11, к/с: 30101810150040000763, БИК: 045004763.</w:t>
            </w:r>
          </w:p>
          <w:p w14:paraId="21566707" w14:textId="34AD52C1" w:rsidR="00A95A9B" w:rsidRPr="00D22B27" w:rsidRDefault="00A95A9B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22B27"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  <w:t>________________________</w:t>
            </w:r>
            <w:r w:rsidR="00FC2738"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_</w:t>
            </w: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__</w:t>
            </w:r>
            <w:r w:rsidRPr="00D22B27"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  <w:t xml:space="preserve">/ </w:t>
            </w:r>
            <w:r w:rsidR="001643D5" w:rsidRPr="001643D5">
              <w:rPr>
                <w:rFonts w:ascii="Times New Roman" w:eastAsia="Calibri" w:hAnsi="Times New Roman" w:cs="Times New Roman"/>
                <w:sz w:val="20"/>
                <w:szCs w:val="20"/>
              </w:rPr>
              <w:t>Пуртов Н.С.</w:t>
            </w:r>
          </w:p>
          <w:p w14:paraId="100564F7" w14:textId="12F6CE56" w:rsidR="00FC2738" w:rsidRPr="00D22B27" w:rsidRDefault="00FC2738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1A31" w14:textId="77777777" w:rsidR="00A95A9B" w:rsidRPr="00D22B27" w:rsidRDefault="00A95A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14:paraId="5C35E695" w14:textId="77777777" w:rsidR="00E27F67" w:rsidRDefault="00E27F67"/>
    <w:sectPr w:rsidR="00E27F6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23D32" w14:textId="77777777" w:rsidR="006B69D9" w:rsidRDefault="006B69D9" w:rsidP="004E1A9E">
      <w:pPr>
        <w:spacing w:after="0" w:line="240" w:lineRule="auto"/>
      </w:pPr>
      <w:r>
        <w:separator/>
      </w:r>
    </w:p>
  </w:endnote>
  <w:endnote w:type="continuationSeparator" w:id="0">
    <w:p w14:paraId="2078AEB3" w14:textId="77777777" w:rsidR="006B69D9" w:rsidRDefault="006B69D9" w:rsidP="004E1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4596A" w14:textId="77777777" w:rsidR="006B69D9" w:rsidRDefault="006B69D9" w:rsidP="004E1A9E">
      <w:pPr>
        <w:spacing w:after="0" w:line="240" w:lineRule="auto"/>
      </w:pPr>
      <w:r>
        <w:separator/>
      </w:r>
    </w:p>
  </w:footnote>
  <w:footnote w:type="continuationSeparator" w:id="0">
    <w:p w14:paraId="4F6CA8FA" w14:textId="77777777" w:rsidR="006B69D9" w:rsidRDefault="006B69D9" w:rsidP="004E1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CD843" w14:textId="25D4A794" w:rsidR="004E1A9E" w:rsidRDefault="004E1A9E">
    <w:pPr>
      <w:pStyle w:val="a3"/>
    </w:pPr>
    <w: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B72"/>
    <w:rsid w:val="00002D93"/>
    <w:rsid w:val="000E459F"/>
    <w:rsid w:val="00133D4D"/>
    <w:rsid w:val="001643D5"/>
    <w:rsid w:val="00186C37"/>
    <w:rsid w:val="0021128D"/>
    <w:rsid w:val="00293851"/>
    <w:rsid w:val="0029668A"/>
    <w:rsid w:val="002D77F1"/>
    <w:rsid w:val="002F2359"/>
    <w:rsid w:val="002F2B88"/>
    <w:rsid w:val="003358F0"/>
    <w:rsid w:val="003A6E68"/>
    <w:rsid w:val="003B5B9F"/>
    <w:rsid w:val="004640E0"/>
    <w:rsid w:val="00484FD0"/>
    <w:rsid w:val="004E1A9E"/>
    <w:rsid w:val="00581D6B"/>
    <w:rsid w:val="006A69E9"/>
    <w:rsid w:val="006B69D9"/>
    <w:rsid w:val="006D5479"/>
    <w:rsid w:val="007D7E4D"/>
    <w:rsid w:val="007E5948"/>
    <w:rsid w:val="00827FED"/>
    <w:rsid w:val="009E133A"/>
    <w:rsid w:val="00A73F55"/>
    <w:rsid w:val="00A91033"/>
    <w:rsid w:val="00A95A9B"/>
    <w:rsid w:val="00B27927"/>
    <w:rsid w:val="00B55C49"/>
    <w:rsid w:val="00B910E4"/>
    <w:rsid w:val="00BC5094"/>
    <w:rsid w:val="00D162FB"/>
    <w:rsid w:val="00D22B27"/>
    <w:rsid w:val="00DB7B72"/>
    <w:rsid w:val="00E27F67"/>
    <w:rsid w:val="00E31013"/>
    <w:rsid w:val="00E56539"/>
    <w:rsid w:val="00E8704F"/>
    <w:rsid w:val="00FC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8349F"/>
  <w15:chartTrackingRefBased/>
  <w15:docId w15:val="{2A7D5233-54B0-4B58-8C92-FF3326B74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5A9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1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1A9E"/>
  </w:style>
  <w:style w:type="paragraph" w:styleId="a5">
    <w:name w:val="footer"/>
    <w:basedOn w:val="a"/>
    <w:link w:val="a6"/>
    <w:uiPriority w:val="99"/>
    <w:unhideWhenUsed/>
    <w:rsid w:val="004E1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1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3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821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055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0511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4068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468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1458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Дмитриева Валерия</dc:creator>
  <cp:keywords/>
  <dc:description/>
  <cp:lastModifiedBy>Глаголев Иван Вячеславович</cp:lastModifiedBy>
  <cp:revision>29</cp:revision>
  <dcterms:created xsi:type="dcterms:W3CDTF">2022-06-14T11:54:00Z</dcterms:created>
  <dcterms:modified xsi:type="dcterms:W3CDTF">2026-10-29T13:04:00Z</dcterms:modified>
</cp:coreProperties>
</file>