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DC7F2D">
        <w:rPr>
          <w:rFonts w:ascii="Times New Roman" w:hAnsi="Times New Roman"/>
          <w:noProof/>
          <w:sz w:val="22"/>
          <w:szCs w:val="20"/>
          <w:lang w:val="ru-RU"/>
        </w:rPr>
        <w:t>Боченцевой Анастасии Александровны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DC7F2D">
        <w:rPr>
          <w:rFonts w:ascii="Times New Roman" w:hAnsi="Times New Roman"/>
          <w:noProof/>
          <w:sz w:val="22"/>
          <w:szCs w:val="20"/>
          <w:lang w:val="ru-RU"/>
        </w:rPr>
        <w:t>18.11.1998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DC7F2D">
        <w:rPr>
          <w:rFonts w:ascii="Times New Roman" w:hAnsi="Times New Roman"/>
          <w:noProof/>
          <w:sz w:val="22"/>
          <w:szCs w:val="20"/>
          <w:lang w:val="ru-RU"/>
        </w:rPr>
        <w:t>гор. Катав – Ивановск, Челябинская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DC7F2D">
        <w:rPr>
          <w:rFonts w:ascii="Times New Roman" w:hAnsi="Times New Roman"/>
          <w:noProof/>
          <w:sz w:val="22"/>
          <w:szCs w:val="20"/>
          <w:lang w:val="ru-RU"/>
        </w:rPr>
        <w:t>122-685-278 62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DC7F2D">
        <w:rPr>
          <w:rFonts w:ascii="Times New Roman" w:hAnsi="Times New Roman"/>
          <w:noProof/>
          <w:sz w:val="22"/>
          <w:szCs w:val="20"/>
          <w:lang w:val="ru-RU"/>
        </w:rPr>
        <w:t>741020495750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DC7F2D">
        <w:rPr>
          <w:rFonts w:ascii="Times New Roman" w:hAnsi="Times New Roman"/>
          <w:noProof/>
          <w:sz w:val="22"/>
          <w:szCs w:val="20"/>
          <w:lang w:val="ru-RU"/>
        </w:rPr>
        <w:t>456112, Челябинская область, г. Катав – Ивановск, ул. Азина, д. 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DC7F2D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DC7F2D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Челябинской области от 11.02.2026 г. (резолютивная часть объявлена 11.02.2026 г.) по делу № А76-43874/2025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016DC8" w:rsidRPr="00F3599F" w:rsidRDefault="008D1E85" w:rsidP="008D1E85">
      <w:pPr>
        <w:jc w:val="both"/>
        <w:rPr>
          <w:sz w:val="24"/>
          <w:szCs w:val="24"/>
        </w:rPr>
      </w:pPr>
      <w:r w:rsidRPr="008D1E85">
        <w:rPr>
          <w:noProof/>
          <w:sz w:val="24"/>
          <w:szCs w:val="24"/>
        </w:rPr>
        <w:t>Боченцева Анастасия Александровна, номер счета – 40817810550230501899,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DC7F2D">
        <w:rPr>
          <w:rFonts w:ascii="Times New Roman" w:hAnsi="Times New Roman"/>
          <w:noProof/>
          <w:sz w:val="22"/>
          <w:szCs w:val="20"/>
          <w:lang w:val="ru-RU"/>
        </w:rPr>
        <w:t>Боченцевой Анастасии Александровны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DC7F2D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DC7F2D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016DC8" w:rsidRPr="00F3599F" w:rsidRDefault="008C08EE" w:rsidP="008D1E85">
      <w:pPr>
        <w:jc w:val="both"/>
        <w:rPr>
          <w:sz w:val="24"/>
          <w:szCs w:val="24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8D1E85" w:rsidRPr="008D1E85">
        <w:rPr>
          <w:noProof/>
          <w:sz w:val="22"/>
          <w:szCs w:val="20"/>
        </w:rPr>
        <w:t>Боченцева Анастасия Александровна, номер счета – 40817810550230501899,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016DC8">
      <w:pPr>
        <w:ind w:firstLine="708"/>
        <w:jc w:val="both"/>
        <w:rPr>
          <w:sz w:val="22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DC7F2D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5830" w:rsidRDefault="00745830">
      <w:r>
        <w:separator/>
      </w:r>
    </w:p>
  </w:endnote>
  <w:endnote w:type="continuationSeparator" w:id="0">
    <w:p w:rsidR="00745830" w:rsidRDefault="00745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8D1E85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8D1E85" w:rsidRPr="008D1E85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8D1E85" w:rsidRPr="008D1E85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5830" w:rsidRDefault="00745830">
      <w:pPr>
        <w:pStyle w:val="GenStyleDefPar"/>
      </w:pPr>
      <w:r>
        <w:separator/>
      </w:r>
    </w:p>
  </w:footnote>
  <w:footnote w:type="continuationSeparator" w:id="0">
    <w:p w:rsidR="00745830" w:rsidRDefault="00745830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16DC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45830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1E85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243D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C7F2D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9B60F0F2-59FF-4A77-A9EA-D0C4E8DC1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692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2026-10-28T04:47:00Z</dcterms:created>
  <dcterms:modified xsi:type="dcterms:W3CDTF">2026-10-28T04:47:00Z</dcterms:modified>
</cp:coreProperties>
</file>