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4C236" w14:textId="77777777" w:rsidR="001608F7" w:rsidRDefault="00DF5336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ДОГОВОР КУПЛИ-ПРОДАЖИ</w:t>
      </w:r>
    </w:p>
    <w:p w14:paraId="5DDB7F76" w14:textId="77777777" w:rsidR="001608F7" w:rsidRDefault="00DF5336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ИМУЩЕСТВА ПО ИТОГАМ ОТКРЫТЫХ ТОРГОВ</w:t>
      </w:r>
    </w:p>
    <w:p w14:paraId="48B5B6CC" w14:textId="77777777" w:rsidR="001608F7" w:rsidRDefault="001608F7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E327D48" w14:textId="77777777" w:rsidR="001608F7" w:rsidRDefault="00DF53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г. Санкт-Петербург                                                                             «___»_________ 2026 года</w:t>
      </w:r>
    </w:p>
    <w:p w14:paraId="71FD36CD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1A2C5C39" w14:textId="16667D45" w:rsidR="001608F7" w:rsidRDefault="00DF5336">
      <w:pPr>
        <w:spacing w:after="0" w:line="240" w:lineRule="auto"/>
        <w:ind w:firstLine="708"/>
        <w:jc w:val="both"/>
        <w:rPr>
          <w:sz w:val="24"/>
          <w:szCs w:val="24"/>
        </w:rPr>
      </w:pPr>
      <w:bookmarkStart w:id="0" w:name="_heading=h.pe6brzwn1fq6" w:colFirst="0" w:colLast="0"/>
      <w:bookmarkEnd w:id="0"/>
      <w:r>
        <w:rPr>
          <w:sz w:val="24"/>
          <w:szCs w:val="24"/>
        </w:rPr>
        <w:t>Финансовый управляющий Савченко Михаила Игоревича Яикбаев Исмаил Анварбекович, действующий на основании Решения Арбитражного суда Примо</w:t>
      </w:r>
      <w:r>
        <w:rPr>
          <w:sz w:val="24"/>
          <w:szCs w:val="24"/>
        </w:rPr>
        <w:t>рского края от 09.09.25 по делу №А51-9410/2025</w:t>
      </w:r>
      <w:r>
        <w:rPr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и определения  Арбитражного суда Приморского края от 26.08.26</w:t>
      </w:r>
      <w:r>
        <w:rPr>
          <w:sz w:val="24"/>
          <w:szCs w:val="24"/>
        </w:rPr>
        <w:t>, именуемый в дальнейшем «</w:t>
      </w:r>
      <w:r>
        <w:rPr>
          <w:b/>
          <w:bCs/>
          <w:sz w:val="24"/>
          <w:szCs w:val="24"/>
        </w:rPr>
        <w:t>Продавец</w:t>
      </w:r>
      <w:r>
        <w:rPr>
          <w:sz w:val="24"/>
          <w:szCs w:val="24"/>
        </w:rPr>
        <w:t>», и _________________________ именуемый в дальнейшем «</w:t>
      </w:r>
      <w:r>
        <w:rPr>
          <w:b/>
          <w:bCs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а по отдельности и совместно именуемые соответственно «Сторона», «Стороны», заключили наст</w:t>
      </w:r>
      <w:r>
        <w:rPr>
          <w:sz w:val="24"/>
          <w:szCs w:val="24"/>
        </w:rPr>
        <w:t>оящий Договор о нижеследующем.</w:t>
      </w:r>
    </w:p>
    <w:p w14:paraId="32DAB307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0B12CF7D" w14:textId="77777777" w:rsidR="001608F7" w:rsidRDefault="00DF53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 ДОГОВОРА</w:t>
      </w:r>
    </w:p>
    <w:p w14:paraId="6BAEADDF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27513E72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bookmarkStart w:id="1" w:name="_heading=h.naha5ynhudzz" w:colFirst="0" w:colLast="0"/>
      <w:bookmarkEnd w:id="1"/>
      <w:r>
        <w:rPr>
          <w:sz w:val="24"/>
          <w:szCs w:val="24"/>
        </w:rPr>
        <w:t xml:space="preserve">1.1. По результатам открытых торгов в электронной форме, проводимых «__» ____ 2026 г. на электронной площадке ООО «АукционПро», по продаже имущества Савченко Михаила Игоревича и на основании </w:t>
      </w:r>
      <w:r>
        <w:rPr>
          <w:color w:val="000000"/>
          <w:sz w:val="24"/>
          <w:szCs w:val="24"/>
        </w:rPr>
        <w:t>Протокола по ре</w:t>
      </w:r>
      <w:r>
        <w:rPr>
          <w:color w:val="000000"/>
          <w:sz w:val="24"/>
          <w:szCs w:val="24"/>
        </w:rPr>
        <w:t xml:space="preserve">зультатам торгов по продаже имущества Должника от </w:t>
      </w:r>
      <w:r>
        <w:rPr>
          <w:sz w:val="24"/>
          <w:szCs w:val="24"/>
        </w:rPr>
        <w:t xml:space="preserve">«__» _____ 2026 г., Продавец обязуется передать, а Покупатель обязуется принять следующее имущество (далее – Имущество), принадлежащее на праве собственности Савченко Михаилу Игоревичу (далее – Имущество), </w:t>
      </w:r>
      <w:r>
        <w:rPr>
          <w:sz w:val="24"/>
          <w:szCs w:val="24"/>
        </w:rPr>
        <w:t>определенное, как лот № __________.</w:t>
      </w:r>
    </w:p>
    <w:p w14:paraId="72D56DC2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Продавец гарантирует, </w:t>
      </w:r>
      <w:r>
        <w:rPr>
          <w:color w:val="000000"/>
          <w:sz w:val="24"/>
          <w:szCs w:val="24"/>
        </w:rPr>
        <w:t xml:space="preserve">что </w:t>
      </w:r>
      <w:r>
        <w:rPr>
          <w:sz w:val="24"/>
          <w:szCs w:val="24"/>
        </w:rPr>
        <w:t>должник является единственным собственником отчуждаемого Имущества. Данное Имущество по состоянию на дату заключения Договора не обременено залогом.</w:t>
      </w:r>
    </w:p>
    <w:p w14:paraId="00E09D39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43FC3CFE" w14:textId="77777777" w:rsidR="001608F7" w:rsidRDefault="00DF53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ПРАВА И ОБЯЗАННОСТИ СТОРОН</w:t>
      </w:r>
    </w:p>
    <w:p w14:paraId="3EBCB956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691EEE1C" w14:textId="77777777" w:rsidR="001608F7" w:rsidRDefault="00DF53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2.1. Продавец обязан:</w:t>
      </w:r>
    </w:p>
    <w:p w14:paraId="62A18827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14:paraId="69F13428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передать Имущество Покупателю по акту приема-передачи имущества не позднее 20 (Двадцати) рабочих дней после</w:t>
      </w:r>
      <w:r>
        <w:rPr>
          <w:sz w:val="24"/>
          <w:szCs w:val="24"/>
        </w:rPr>
        <w:t xml:space="preserve"> оплаты Имущества Покупателем.</w:t>
      </w:r>
    </w:p>
    <w:p w14:paraId="656AC343" w14:textId="77777777" w:rsidR="001608F7" w:rsidRDefault="00DF53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2.2. Покупатель обязан:</w:t>
      </w:r>
    </w:p>
    <w:p w14:paraId="4BD1CE49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на условиях, установленных п. 3.2. Договора, оплатить цену продажи Имущества;</w:t>
      </w:r>
    </w:p>
    <w:p w14:paraId="4AE3A468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принять Имущество от Продавца по акту приема-передачи имущества не позднее 20 (Двадцати) рабочих дней после оплаты Имущ</w:t>
      </w:r>
      <w:r>
        <w:rPr>
          <w:sz w:val="24"/>
          <w:szCs w:val="24"/>
        </w:rPr>
        <w:t>ества.</w:t>
      </w:r>
    </w:p>
    <w:p w14:paraId="1A26F41D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за свой счет провести кадастровые работы, направленные на установление, восстановление, уточнение и закрепление границ на местности земельного участка, его местоположения и площади. В том числе земельного участка, на котором расположены здание, со</w:t>
      </w:r>
      <w:r>
        <w:rPr>
          <w:sz w:val="24"/>
          <w:szCs w:val="24"/>
        </w:rPr>
        <w:t>оружение, объект незавершенного строительства и иное.</w:t>
      </w:r>
    </w:p>
    <w:p w14:paraId="636FB734" w14:textId="77777777" w:rsidR="001608F7" w:rsidRDefault="00DF53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2.3. Покупатель несет все расходы по демонтажу, вывозу и, в случае необходимости, оформлению перехода прав собственности Имущества.</w:t>
      </w:r>
    </w:p>
    <w:p w14:paraId="4FD42859" w14:textId="77777777" w:rsidR="001608F7" w:rsidRDefault="00DF5336">
      <w:pPr>
        <w:spacing w:line="240" w:lineRule="auto"/>
        <w:jc w:val="both"/>
        <w:rPr>
          <w:sz w:val="24"/>
          <w:szCs w:val="24"/>
        </w:rPr>
      </w:pPr>
      <w:bookmarkStart w:id="2" w:name="_heading=h.e100koxob78b" w:colFirst="0" w:colLast="0"/>
      <w:bookmarkEnd w:id="2"/>
      <w:r>
        <w:rPr>
          <w:sz w:val="24"/>
          <w:szCs w:val="24"/>
        </w:rPr>
        <w:t>2.4. Согласно п. 1 ст. 26 Федерального закона от 13.07.2015 № 218-ФЗ "</w:t>
      </w:r>
      <w:r>
        <w:rPr>
          <w:sz w:val="24"/>
          <w:szCs w:val="24"/>
        </w:rPr>
        <w:t>О государственной регистрации недвижимости" основанием для приостановления осуществления государственного кадастрового учета и (или) государственной регистрации прав по решению государственного регистратора прав являются, в том числе:</w:t>
      </w:r>
    </w:p>
    <w:p w14:paraId="191CABBC" w14:textId="77777777" w:rsidR="001608F7" w:rsidRDefault="00DF533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в Едином государств</w:t>
      </w:r>
      <w:r>
        <w:rPr>
          <w:sz w:val="24"/>
          <w:szCs w:val="24"/>
        </w:rPr>
        <w:t>енном реестре недвижимости отсутствуют сведения о местоположении границ земельного участка, являющегося предметом договора, на основании которого осуществляются государственная регистрация прав, ограничение прав, обременение земельного участка, за исключен</w:t>
      </w:r>
      <w:r>
        <w:rPr>
          <w:sz w:val="24"/>
          <w:szCs w:val="24"/>
        </w:rPr>
        <w:t>ием осуществления государственной регистрации сервитута в отношении такого земельного участка;</w:t>
      </w:r>
    </w:p>
    <w:p w14:paraId="7BF5171F" w14:textId="77777777" w:rsidR="001608F7" w:rsidRDefault="00DF533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в Едином государственном реестре недвижимости отсутствуют сведения о местоположении границ земельного участка, на котором расположены здание, сооружение, объек</w:t>
      </w:r>
      <w:r>
        <w:rPr>
          <w:sz w:val="24"/>
          <w:szCs w:val="24"/>
        </w:rPr>
        <w:t>т незавершенного строительства (за исключением случаев, если такое сооружение является линейным объектом или такой объект незавершенного строительства является линейным объектом, строительство которого не завершено), для осуществления государственного када</w:t>
      </w:r>
      <w:r>
        <w:rPr>
          <w:sz w:val="24"/>
          <w:szCs w:val="24"/>
        </w:rPr>
        <w:t>стрового учета которых и (или) государственной регистрации прав на которые подано заявление, кроме случаев, если заявление об осуществлении государственного кадастрового учета и (или) государственной регистрации прав подано в связи с прекращением существов</w:t>
      </w:r>
      <w:r>
        <w:rPr>
          <w:sz w:val="24"/>
          <w:szCs w:val="24"/>
        </w:rPr>
        <w:t xml:space="preserve">ания таких здания, сооружения, объекта незавершенного строительства. </w:t>
      </w:r>
    </w:p>
    <w:p w14:paraId="0484F993" w14:textId="77777777" w:rsidR="001608F7" w:rsidRDefault="00DF5336">
      <w:pPr>
        <w:spacing w:line="240" w:lineRule="auto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Все расходы на проведение кадастровых работ, направленных на установление, восстановление, уточнение и закрепление границ на местности земельного участка, его местоположения и площади, в</w:t>
      </w:r>
      <w:r>
        <w:rPr>
          <w:sz w:val="24"/>
          <w:szCs w:val="24"/>
        </w:rPr>
        <w:t>озлагаются на покупателя.</w:t>
      </w:r>
    </w:p>
    <w:p w14:paraId="7C6732DF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1E17973D" w14:textId="77777777" w:rsidR="001608F7" w:rsidRDefault="00DF53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РАСЧЕТЫ ПО ДОГОВОРУ</w:t>
      </w:r>
    </w:p>
    <w:p w14:paraId="0A11CD50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67FE3AD8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3.1. 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14:paraId="1F2466EF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3.2. Оплата П</w:t>
      </w:r>
      <w:r>
        <w:rPr>
          <w:sz w:val="24"/>
          <w:szCs w:val="24"/>
        </w:rPr>
        <w:t>окупателем установленной п. 3.1 Договора цены продажи Имущества производится в течение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</w:t>
      </w:r>
      <w:r>
        <w:rPr>
          <w:sz w:val="24"/>
          <w:szCs w:val="24"/>
        </w:rPr>
        <w:t>нее задатка для участия в торгах в размере __ рублей __ копеек) на расчетный счет Продавца, указанный в п.7 настоящего Договора.</w:t>
      </w:r>
    </w:p>
    <w:p w14:paraId="528D98F8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3.3. Датой оплаты считается день поступления денежных средств на расчетный счет Продавца.</w:t>
      </w:r>
    </w:p>
    <w:p w14:paraId="1D323A23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2AED149A" w14:textId="77777777" w:rsidR="001608F7" w:rsidRDefault="00DF53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ОТВЕТСТВЕННОСТЬ СТОРОН</w:t>
      </w:r>
    </w:p>
    <w:p w14:paraId="643C2126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71D09A66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4.1. В случа</w:t>
      </w:r>
      <w:r>
        <w:rPr>
          <w:sz w:val="24"/>
          <w:szCs w:val="24"/>
        </w:rPr>
        <w:t>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14:paraId="6AC034F6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4.2. В случае несоблюдения Покупателем срока оплаты боле</w:t>
      </w:r>
      <w:r>
        <w:rPr>
          <w:sz w:val="24"/>
          <w:szCs w:val="24"/>
        </w:rPr>
        <w:t>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14:paraId="6ABCAF96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63A8EEBF" w14:textId="77777777" w:rsidR="001608F7" w:rsidRDefault="00DF53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ПОРЯДОК РЕШЕНИЯ СПОРОВ</w:t>
      </w:r>
    </w:p>
    <w:p w14:paraId="62DC0CBF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2EE1E2CA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5.1. Споры и разногласия, возникающие у Сторон при исполнении Договора, подлежат разреше</w:t>
      </w:r>
      <w:r>
        <w:rPr>
          <w:sz w:val="24"/>
          <w:szCs w:val="24"/>
        </w:rPr>
        <w:t>нию путем переговоров, а при отсутствии согласия – в порядке, установленном законодательством Российской Федерации.</w:t>
      </w:r>
    </w:p>
    <w:p w14:paraId="2AC62C56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0F9FA7A0" w14:textId="77777777" w:rsidR="001608F7" w:rsidRDefault="00DF53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ЗАКЛЮЧИТЕЛЬНЫЕ ПОЛОЖЕНИЯ</w:t>
      </w:r>
    </w:p>
    <w:p w14:paraId="7AEE6A6E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2775FED7" w14:textId="77777777" w:rsidR="001608F7" w:rsidRDefault="00DF533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 Договор составлен в двух экземплярах, имеющих одинаковую юридическую силу, по одному для каждой Стороны.</w:t>
      </w:r>
    </w:p>
    <w:p w14:paraId="74BE41C3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p w14:paraId="41EDD6DE" w14:textId="77777777" w:rsidR="001608F7" w:rsidRDefault="00DF53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</w:t>
      </w:r>
      <w:r>
        <w:rPr>
          <w:b/>
          <w:bCs/>
          <w:sz w:val="24"/>
          <w:szCs w:val="24"/>
        </w:rPr>
        <w:t>КВИЗИТЫ И ПОДПИСИ СТОРОН</w:t>
      </w:r>
    </w:p>
    <w:p w14:paraId="5C58D465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7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098"/>
        <w:gridCol w:w="4247"/>
      </w:tblGrid>
      <w:tr w:rsidR="001608F7" w14:paraId="3F7C6ABD" w14:textId="77777777">
        <w:tc>
          <w:tcPr>
            <w:tcW w:w="5098" w:type="dxa"/>
          </w:tcPr>
          <w:p w14:paraId="56D9070C" w14:textId="77777777" w:rsidR="001608F7" w:rsidRDefault="00DF5336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Продавец:</w:t>
            </w:r>
          </w:p>
          <w:p w14:paraId="5EF047D3" w14:textId="77777777" w:rsidR="001608F7" w:rsidRDefault="001608F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3005C25" w14:textId="77777777" w:rsidR="001608F7" w:rsidRDefault="00DF5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Финансовый управляющий</w:t>
            </w:r>
          </w:p>
          <w:p w14:paraId="7FDBBFE5" w14:textId="77777777" w:rsidR="001608F7" w:rsidRDefault="00DF5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Савченко Михаила Игоревича</w:t>
            </w:r>
          </w:p>
          <w:p w14:paraId="2C5DA6D5" w14:textId="77777777" w:rsidR="001608F7" w:rsidRDefault="00DF5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Яикбаев Исмаил Анварбекович</w:t>
            </w:r>
          </w:p>
          <w:p w14:paraId="1FD60FEC" w14:textId="77777777" w:rsidR="001608F7" w:rsidRDefault="00DF5336">
            <w:pPr>
              <w:ind w:right="-143"/>
              <w:rPr>
                <w:color w:val="000000"/>
                <w:sz w:val="24"/>
                <w:szCs w:val="24"/>
              </w:rPr>
            </w:pPr>
            <w:bookmarkStart w:id="3" w:name="_heading=h.jc5i49cw23i8" w:colFirst="0" w:colLast="0"/>
            <w:bookmarkEnd w:id="3"/>
            <w:r>
              <w:rPr>
                <w:color w:val="000000"/>
                <w:sz w:val="24"/>
                <w:szCs w:val="24"/>
              </w:rPr>
              <w:t xml:space="preserve">получатель - Савченко Михаил Игоревич </w:t>
            </w:r>
          </w:p>
          <w:p w14:paraId="722DA2B4" w14:textId="77777777" w:rsidR="001608F7" w:rsidRDefault="00DF5336">
            <w:pPr>
              <w:ind w:right="-1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ИНН 253604343010, </w:t>
            </w:r>
          </w:p>
          <w:p w14:paraId="5BC7C8A7" w14:textId="77777777" w:rsidR="001608F7" w:rsidRDefault="00DF5336">
            <w:pPr>
              <w:ind w:right="-1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р/с 40817810150224328873.</w:t>
            </w:r>
          </w:p>
          <w:p w14:paraId="1A6992DA" w14:textId="77777777" w:rsidR="001608F7" w:rsidRDefault="00DF5336">
            <w:pPr>
              <w:ind w:right="-143"/>
              <w:rPr>
                <w:color w:val="000000"/>
                <w:sz w:val="24"/>
                <w:szCs w:val="24"/>
              </w:rPr>
            </w:pPr>
            <w:bookmarkStart w:id="4" w:name="_heading=h.1fucovw8lh0h" w:colFirst="0" w:colLast="0"/>
            <w:bookmarkEnd w:id="4"/>
            <w:r>
              <w:rPr>
                <w:color w:val="000000"/>
                <w:sz w:val="24"/>
                <w:szCs w:val="24"/>
              </w:rPr>
              <w:t>Банк получателя: ФИЛИАЛ "ЦЕНТРАЛЬНЫЙ"</w:t>
            </w:r>
          </w:p>
          <w:p w14:paraId="5F33630D" w14:textId="77777777" w:rsidR="001608F7" w:rsidRDefault="00DF5336">
            <w:pPr>
              <w:ind w:right="-1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ПАО "СОВКОМБАНК" (БЕРДСК),</w:t>
            </w:r>
          </w:p>
          <w:p w14:paraId="516BC9DB" w14:textId="77777777" w:rsidR="001608F7" w:rsidRDefault="00DF5336">
            <w:pPr>
              <w:ind w:right="-143"/>
              <w:rPr>
                <w:color w:val="000000"/>
                <w:sz w:val="24"/>
                <w:szCs w:val="24"/>
              </w:rPr>
            </w:pPr>
            <w:bookmarkStart w:id="5" w:name="_heading=h.jxl5ont2jx64" w:colFirst="0" w:colLast="0"/>
            <w:bookmarkEnd w:id="5"/>
            <w:r>
              <w:rPr>
                <w:color w:val="000000"/>
                <w:sz w:val="24"/>
                <w:szCs w:val="24"/>
              </w:rPr>
              <w:t>БИК 045004763,</w:t>
            </w:r>
          </w:p>
          <w:p w14:paraId="2F2BB21F" w14:textId="77777777" w:rsidR="001608F7" w:rsidRDefault="00DF5336">
            <w:pPr>
              <w:ind w:right="-143"/>
              <w:rPr>
                <w:color w:val="000000"/>
                <w:sz w:val="24"/>
                <w:szCs w:val="24"/>
              </w:rPr>
            </w:pPr>
            <w:bookmarkStart w:id="6" w:name="_heading=h.55w8ytviaktx" w:colFirst="0" w:colLast="0"/>
            <w:bookmarkEnd w:id="6"/>
            <w:r>
              <w:rPr>
                <w:color w:val="000000"/>
                <w:sz w:val="24"/>
                <w:szCs w:val="24"/>
              </w:rPr>
              <w:t>к/с 30101810150040000763.</w:t>
            </w:r>
          </w:p>
          <w:p w14:paraId="3A5D27C1" w14:textId="77777777" w:rsidR="001608F7" w:rsidRDefault="001608F7">
            <w:pPr>
              <w:rPr>
                <w:sz w:val="24"/>
                <w:szCs w:val="24"/>
              </w:rPr>
            </w:pPr>
          </w:p>
          <w:p w14:paraId="22CADE72" w14:textId="77777777" w:rsidR="001608F7" w:rsidRDefault="00DF5336">
            <w:pPr>
              <w:ind w:right="-1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 /И.А. Яикбаев/</w:t>
            </w:r>
          </w:p>
          <w:p w14:paraId="5BC49241" w14:textId="77777777" w:rsidR="001608F7" w:rsidRDefault="001608F7">
            <w:pPr>
              <w:ind w:right="-143"/>
              <w:jc w:val="both"/>
              <w:rPr>
                <w:sz w:val="24"/>
                <w:szCs w:val="24"/>
              </w:rPr>
            </w:pPr>
          </w:p>
        </w:tc>
        <w:tc>
          <w:tcPr>
            <w:tcW w:w="4247" w:type="dxa"/>
          </w:tcPr>
          <w:p w14:paraId="1F2BB576" w14:textId="77777777" w:rsidR="001608F7" w:rsidRDefault="00DF5336">
            <w:pPr>
              <w:ind w:left="-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Покупатель:</w:t>
            </w:r>
          </w:p>
          <w:p w14:paraId="6ADD2E48" w14:textId="77777777" w:rsidR="001608F7" w:rsidRDefault="001608F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24565C2" w14:textId="77777777" w:rsidR="001608F7" w:rsidRDefault="001608F7">
            <w:pPr>
              <w:rPr>
                <w:sz w:val="24"/>
                <w:szCs w:val="24"/>
              </w:rPr>
            </w:pPr>
          </w:p>
          <w:p w14:paraId="7B5DA900" w14:textId="77777777" w:rsidR="001608F7" w:rsidRDefault="001608F7">
            <w:pPr>
              <w:rPr>
                <w:sz w:val="24"/>
                <w:szCs w:val="24"/>
              </w:rPr>
            </w:pPr>
          </w:p>
          <w:p w14:paraId="532969EC" w14:textId="77777777" w:rsidR="001608F7" w:rsidRDefault="001608F7">
            <w:pPr>
              <w:rPr>
                <w:sz w:val="24"/>
                <w:szCs w:val="24"/>
              </w:rPr>
            </w:pPr>
          </w:p>
          <w:p w14:paraId="76D16590" w14:textId="77777777" w:rsidR="001608F7" w:rsidRDefault="001608F7">
            <w:pPr>
              <w:rPr>
                <w:sz w:val="24"/>
                <w:szCs w:val="24"/>
              </w:rPr>
            </w:pPr>
          </w:p>
          <w:p w14:paraId="5A32358E" w14:textId="77777777" w:rsidR="001608F7" w:rsidRDefault="001608F7">
            <w:pPr>
              <w:rPr>
                <w:sz w:val="24"/>
                <w:szCs w:val="24"/>
              </w:rPr>
            </w:pPr>
          </w:p>
          <w:p w14:paraId="533D6652" w14:textId="77777777" w:rsidR="001608F7" w:rsidRDefault="001608F7">
            <w:pPr>
              <w:rPr>
                <w:sz w:val="24"/>
                <w:szCs w:val="24"/>
              </w:rPr>
            </w:pPr>
          </w:p>
          <w:p w14:paraId="758B3A8B" w14:textId="77777777" w:rsidR="001608F7" w:rsidRDefault="001608F7">
            <w:pPr>
              <w:rPr>
                <w:sz w:val="24"/>
                <w:szCs w:val="24"/>
              </w:rPr>
            </w:pPr>
          </w:p>
          <w:p w14:paraId="7951CFC4" w14:textId="77777777" w:rsidR="001608F7" w:rsidRDefault="001608F7">
            <w:pPr>
              <w:rPr>
                <w:sz w:val="24"/>
                <w:szCs w:val="24"/>
              </w:rPr>
            </w:pPr>
          </w:p>
          <w:p w14:paraId="529C9A59" w14:textId="77777777" w:rsidR="001608F7" w:rsidRDefault="001608F7">
            <w:pPr>
              <w:rPr>
                <w:sz w:val="24"/>
                <w:szCs w:val="24"/>
              </w:rPr>
            </w:pPr>
          </w:p>
          <w:p w14:paraId="5CDA23D1" w14:textId="77777777" w:rsidR="001608F7" w:rsidRDefault="001608F7">
            <w:pPr>
              <w:rPr>
                <w:sz w:val="24"/>
                <w:szCs w:val="24"/>
              </w:rPr>
            </w:pPr>
          </w:p>
          <w:p w14:paraId="379D00D0" w14:textId="77777777" w:rsidR="001608F7" w:rsidRDefault="001608F7">
            <w:pPr>
              <w:rPr>
                <w:sz w:val="24"/>
                <w:szCs w:val="24"/>
              </w:rPr>
            </w:pPr>
          </w:p>
          <w:p w14:paraId="1D34F705" w14:textId="77777777" w:rsidR="001608F7" w:rsidRDefault="00DF5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_______________/________________/</w:t>
            </w:r>
          </w:p>
          <w:p w14:paraId="13F52AEC" w14:textId="77777777" w:rsidR="001608F7" w:rsidRDefault="001608F7">
            <w:pPr>
              <w:rPr>
                <w:sz w:val="24"/>
                <w:szCs w:val="24"/>
              </w:rPr>
            </w:pPr>
          </w:p>
        </w:tc>
      </w:tr>
    </w:tbl>
    <w:p w14:paraId="2317A7AF" w14:textId="77777777" w:rsidR="001608F7" w:rsidRDefault="001608F7">
      <w:pPr>
        <w:spacing w:after="0" w:line="240" w:lineRule="auto"/>
        <w:rPr>
          <w:b/>
          <w:bCs/>
          <w:sz w:val="24"/>
          <w:szCs w:val="24"/>
        </w:rPr>
        <w:sectPr w:rsidR="001608F7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14:paraId="5D88A1F0" w14:textId="77777777" w:rsidR="001608F7" w:rsidRDefault="001608F7">
      <w:pPr>
        <w:spacing w:after="0" w:line="240" w:lineRule="auto"/>
        <w:jc w:val="both"/>
        <w:rPr>
          <w:sz w:val="24"/>
          <w:szCs w:val="24"/>
        </w:rPr>
      </w:pPr>
    </w:p>
    <w:sectPr w:rsidR="001608F7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7B911959-8F76-49F8-9601-0EFE45331F1F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2" w:fontKey="{046252C9-644E-45E5-9A85-CAE3834DE65A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F6C313A6-ED7F-4E1A-868C-2AB6CAADFDD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86FCD"/>
    <w:multiLevelType w:val="multilevel"/>
    <w:tmpl w:val="DC7408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8F7"/>
    <w:rsid w:val="001608F7"/>
    <w:rsid w:val="00DF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721A6"/>
  <w15:docId w15:val="{5267FF84-BE31-48B1-B14A-927100FEC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2C2D2E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B76070"/>
    <w:pPr>
      <w:ind w:left="720"/>
      <w:contextualSpacing/>
    </w:pPr>
  </w:style>
  <w:style w:type="table" w:styleId="a5">
    <w:name w:val="Table Grid"/>
    <w:basedOn w:val="a1"/>
    <w:uiPriority w:val="39"/>
    <w:rsid w:val="00B36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CFt110GJJJbbbqvJVoAz2MhWgQ==">CgMxLjAyDmgucGU2YnJ6d24xZnE2Mg5oLm5haGE1eW5odWR6ejIOaC5lMTAwa294b2I3OGIyDmguamM1aTQ5Y3cyM2k4Mg5oLjFmdWNvdnc4bGgwaDIOaC5qeGw1b250Mmp4NjQyDmguNTV3OHl0dmlha3R4OAByITFBb1Mtdms3TXpnNXctN2hxc1J1WnFIanBqMEwxOW5qRw==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Сорокин</dc:creator>
  <cp:lastModifiedBy>Надежда</cp:lastModifiedBy>
  <cp:revision>2</cp:revision>
  <dcterms:created xsi:type="dcterms:W3CDTF">2026-04-09T19:36:00Z</dcterms:created>
  <dcterms:modified xsi:type="dcterms:W3CDTF">2026-09-14T04:28:00Z</dcterms:modified>
</cp:coreProperties>
</file>