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7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Республики Татарстан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Галактионовой Юлии Евгеньевны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1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Галактионовой Юлии Евгеньевны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09.02.1984</w:t>
      </w:r>
      <w:r>
        <w:rPr>
          <w:sz w:val="24"/>
          <w:szCs w:val="24"/>
        </w:rPr>
        <w:t xml:space="preserve">, место рожд</w:t>
      </w:r>
      <w:r>
        <w:rPr>
          <w:sz w:val="24"/>
          <w:szCs w:val="24"/>
        </w:rPr>
        <w:t xml:space="preserve">ения: </w:t>
      </w:r>
      <w:r>
        <w:rPr>
          <w:sz w:val="24"/>
          <w:szCs w:val="24"/>
        </w:rPr>
        <w:t xml:space="preserve">сов.им.Галактионова Чистопольский район ТАССР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103-932-916 41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165205811722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Республика Татарстан, 422773, Пестречинский р-н, д.Куюки, РТ, ул.Центральная, д.32Е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Сведения об имуществе и порядке озн</w:t>
            </w:r>
            <w:r>
              <w:t xml:space="preserve">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Вид объекта недвижимости:</w:t>
                  </w:r>
                  <w:r>
                    <w:rPr>
                      <w:sz w:val="22"/>
                    </w:rPr>
                    <w:t xml:space="preserve">Земельный участок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Кадастровый номер:</w:t>
                  </w:r>
                  <w:r>
                    <w:rPr>
                      <w:sz w:val="22"/>
                    </w:rPr>
                    <w:t xml:space="preserve">16:33:140301:2709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Виды разрешенного использования объекта недвижимости: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Для ведения личного подсобного хозяйства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Местоположение:</w:t>
                  </w:r>
                  <w:r>
                    <w:rPr>
                      <w:sz w:val="22"/>
                    </w:rPr>
                    <w:t xml:space="preserve">Местоположение установлено относительно ориентира, расположенного в границах участка.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  <w:szCs w:val="22"/>
                      <w:highlight w:val="none"/>
                    </w:rPr>
                  </w:pPr>
                  <w:r>
                    <w:rPr>
                      <w:sz w:val="22"/>
                    </w:rPr>
                    <w:t xml:space="preserve">Почтовый адрес ориентира: Республика Татарстан, Пестречинский муниципальный район, Богородское сельское поселение, д Куюки, ул. Центральная.</w:t>
                  </w:r>
                  <w:r>
                    <w:rPr>
                      <w:sz w:val="22"/>
                      <w:szCs w:val="22"/>
                      <w:highlight w:val="none"/>
                    </w:rPr>
                  </w:r>
                  <w:r>
                    <w:rPr>
                      <w:sz w:val="22"/>
                      <w:szCs w:val="22"/>
                      <w:highlight w:val="none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Площадь:</w:t>
                  </w:r>
                  <w:r>
                    <w:rPr>
                      <w:sz w:val="22"/>
                    </w:rPr>
                    <w:t xml:space="preserve">227 +/- 5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вид права, доля в праве:</w:t>
                  </w:r>
                  <w:r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 xml:space="preserve">Общая долевая собственность 1/2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ind w:left="0" w:right="0" w:firstLine="0"/>
                    <w:spacing w:after="0"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Вид объекта недвижимости: </w:t>
                  </w:r>
                  <w:r>
                    <w:rPr>
                      <w:sz w:val="22"/>
                    </w:rPr>
                    <w:t xml:space="preserve">Здание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Кадастровый номер:</w:t>
                  </w:r>
                  <w:r>
                    <w:rPr>
                      <w:sz w:val="22"/>
                    </w:rPr>
                    <w:t xml:space="preserve">16:33:140301:2758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Назначение объекта недвижимости:</w:t>
                  </w:r>
                  <w:r>
                    <w:rPr>
                      <w:sz w:val="22"/>
                    </w:rPr>
                    <w:t xml:space="preserve">Жилой дом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Виды разрешенного использования объекта недвижимости: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данные отсутствуют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Адрес:</w:t>
                  </w:r>
                  <w:r>
                    <w:rPr>
                      <w:sz w:val="22"/>
                    </w:rPr>
                    <w:t xml:space="preserve">Российская Федерация, Республика Татарстан, муниципальный район Пестречинский, сельское поселение Богородское, деревня Куюки, улица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Центральная, дом 32Е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ind w:left="0" w:right="0" w:firstLine="0"/>
                    <w:spacing w:after="0" w:line="259" w:lineRule="auto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Площадь:</w:t>
                  </w:r>
                  <w:r>
                    <w:rPr>
                      <w:sz w:val="22"/>
                    </w:rPr>
                    <w:t xml:space="preserve">94</w:t>
                  </w:r>
                  <w:r>
                    <w:rPr>
                      <w:sz w:val="22"/>
                    </w:rPr>
                  </w:r>
                  <w:r>
                    <w:rPr>
                      <w:sz w:val="22"/>
                    </w:rPr>
                  </w:r>
                </w:p>
                <w:p>
                  <w:pPr>
                    <w:pStyle w:val="617"/>
                    <w:jc w:val="center"/>
                  </w:pPr>
                  <w:r>
                    <w:rPr>
                      <w:sz w:val="22"/>
                    </w:rPr>
                    <w:t xml:space="preserve">вид права, доля в праве: </w:t>
                  </w:r>
                  <w:r>
                    <w:rPr>
                      <w:sz w:val="22"/>
                    </w:rPr>
                    <w:t xml:space="preserve">Общая долевая собственность, доля в праве 1/13,</w:t>
                  </w:r>
                  <w:r>
                    <w:rPr>
                      <w:sz w:val="22"/>
                    </w:rPr>
                    <w:t xml:space="preserve">Общая долевая собственность, доля в праве 9/13 в совместной собственности, </w:t>
                  </w:r>
                  <w:r>
                    <w:rPr>
                      <w:sz w:val="22"/>
                    </w:rPr>
                    <w:t xml:space="preserve">Общая долевая собственность 1/2</w:t>
                  </w:r>
                  <w:r/>
                  <w:r>
                    <w:rPr>
                      <w:sz w:val="22"/>
                    </w:rPr>
                  </w: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3 741 818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</w:tr>
          </w:tbl>
          <w:p>
            <w:pPr>
              <w:pStyle w:val="617"/>
              <w:ind w:left="0" w:right="0" w:firstLine="0"/>
              <w:spacing w:after="0"/>
              <w:rPr>
                <w:sz w:val="22"/>
              </w:rPr>
            </w:pPr>
            <w:r>
              <w:t xml:space="preserve">Ознакомление с имуществом производится по адресу:</w:t>
            </w:r>
            <w:r>
              <w:rPr>
                <w:sz w:val="22"/>
              </w:rPr>
              <w:t xml:space="preserve">Российская Федерация, Республика Татарстан, муниципальный район Пестречинский, сельское поселение Богородское, деревня Куюки, улица,</w:t>
            </w:r>
            <w:r>
              <w:rPr>
                <w:sz w:val="22"/>
              </w:rPr>
            </w:r>
            <w:r>
              <w:rPr>
                <w:sz w:val="22"/>
              </w:rPr>
              <w:t xml:space="preserve">Центральная, дом 32Е</w:t>
            </w: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+79600091050</w:t>
            </w:r>
            <w:r/>
            <w:r>
              <w:t xml:space="preserve">.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17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Финансовый управляющий </w:t>
            </w:r>
            <w:r>
              <w:t xml:space="preserve">Галактионовой Юлии Евгеньевны</w:t>
            </w:r>
            <w:r>
              <w:t xml:space="preserve"> </w:t>
            </w:r>
            <w:r>
              <w:t xml:space="preserve">Косточкина Мария Васильев</w:t>
            </w:r>
            <w:r>
              <w:t xml:space="preserve">на</w:t>
            </w:r>
            <w:r>
              <w:t xml:space="preserve">, </w:t>
            </w:r>
            <w:r>
              <w:t xml:space="preserve">действующий на основании решения Арбитражного суда Республики Татарстан от 27.10.2025 г. по делу № А65-34266/2025 Л.М. Мингазов</w:t>
            </w:r>
            <w:r/>
          </w:p>
          <w:p>
            <w:pPr>
              <w:pStyle w:val="617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7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7"/>
            </w:pPr>
            <w:r>
              <w:t xml:space="preserve">- определяет участников торгов;</w:t>
            </w:r>
            <w:r/>
          </w:p>
          <w:p>
            <w:pPr>
              <w:pStyle w:val="617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7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Сведения об организаторе торгов:</w:t>
            </w:r>
            <w:r/>
          </w:p>
          <w:p>
            <w:pPr>
              <w:pStyle w:val="617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pPr>
              <w:pStyle w:val="617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617"/>
            </w:pPr>
            <w:r>
              <w:t xml:space="preserve">- контактный номер: </w:t>
            </w:r>
            <w:r>
              <w:t xml:space="preserve">+79600091050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Продажа имущества должника осущест</w:t>
            </w:r>
            <w:r>
              <w:t xml:space="preserve">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Торги проводятся в электронной форме на электронной площадке АукционПРО, размещенной на сай</w:t>
            </w:r>
            <w:r>
              <w:t xml:space="preserve">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Лот № 1: </w:t>
            </w:r>
            <w:r>
              <w:t xml:space="preserve">10 %</w:t>
            </w:r>
            <w:r/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окончания срока приема зая</w:t>
            </w:r>
            <w:r>
              <w:rPr>
                <w:lang w:val="en-US"/>
              </w:rPr>
              <w:t xml:space="preserve">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7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Галактионова Юлия Евгеньевна</w:t>
              <w:br/>
              <w:t xml:space="preserve">Номер счёта: 40817810250225092574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</w:t>
            </w:r>
            <w:r>
              <w:t xml:space="preserve">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7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</w:t>
            </w:r>
            <w:r>
              <w:t xml:space="preserve">я:</w:t>
            </w:r>
            <w:r/>
          </w:p>
          <w:p>
            <w:pPr>
              <w:pStyle w:val="617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617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7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7"/>
            </w:pPr>
            <w:r>
              <w:t xml:space="preserve"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</w:t>
            </w:r>
            <w:r>
              <w:t xml:space="preserve">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7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</w:t>
            </w:r>
            <w:r>
              <w:t xml:space="preserve">подписью заявителя.</w:t>
            </w:r>
            <w:r/>
          </w:p>
          <w:p>
            <w:pPr>
              <w:pStyle w:val="617"/>
            </w:pPr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</w:t>
            </w:r>
            <w:r>
              <w:t xml:space="preserve">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</w:t>
            </w:r>
            <w:r>
              <w:t xml:space="preserve">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7"/>
            </w:pPr>
            <w:r>
              <w:t xml:space="preserve">Заявитель вправе отозвать заявку на участие в торгах не позднее окончания срока представления з</w:t>
            </w:r>
            <w:r>
              <w:t xml:space="preserve">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7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</w:t>
            </w:r>
            <w:r>
              <w:t xml:space="preserve">ая заявка должна быть отозвана.</w:t>
            </w:r>
            <w:r/>
          </w:p>
          <w:p>
            <w:pPr>
              <w:pStyle w:val="617"/>
            </w:pPr>
            <w:r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</w:t>
            </w:r>
            <w:r>
              <w:t xml:space="preserve">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представле</w:t>
            </w:r>
            <w:r>
              <w:t xml:space="preserve">ни</w:t>
            </w:r>
            <w:r>
              <w:t xml:space="preserve">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7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Определение участников тор</w:t>
            </w:r>
            <w:r>
              <w:t xml:space="preserve">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17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</w:t>
            </w:r>
            <w:r>
              <w:t xml:space="preserve">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7"/>
            </w:pPr>
            <w:r>
              <w:t xml:space="preserve"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</w:t>
            </w:r>
            <w:r>
              <w:t xml:space="preserve">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</w:t>
            </w:r>
            <w:r>
              <w:t xml:space="preserve">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7"/>
            </w:pPr>
            <w:r>
              <w:t xml:space="preserve">К участию в торгах допускаются заявители, пр</w:t>
            </w:r>
            <w:r>
              <w:t xml:space="preserve">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7"/>
            </w:pPr>
            <w:r>
              <w:t xml:space="preserve">Решение об от</w:t>
            </w:r>
            <w:r>
              <w:t xml:space="preserve">казе в допуске заявителя к участию в торгах принимается в случае, если:</w:t>
            </w:r>
            <w:r/>
          </w:p>
          <w:p>
            <w:pPr>
              <w:pStyle w:val="617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7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7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торгах могут принимать участие только лица, п</w:t>
            </w:r>
            <w:r>
              <w:t xml:space="preserve">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617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</w:t>
            </w:r>
            <w:r>
              <w:t xml:space="preserve">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7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7"/>
            </w:pPr>
            <w:r>
              <w:t xml:space="preserve">Если в течение одного часа с момента</w:t>
            </w:r>
            <w:r>
              <w:t xml:space="preserve">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</w:t>
            </w:r>
            <w:r>
              <w:t xml:space="preserve">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7"/>
            </w:pPr>
            <w:r>
              <w:t xml:space="preserve">Если в течение тридцати минут после представле</w:t>
            </w:r>
            <w:r>
              <w:t xml:space="preserve">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7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</w:t>
            </w:r>
            <w:r>
              <w:t xml:space="preserve">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7"/>
            </w:pPr>
            <w:r>
              <w:t xml:space="preserve">а) предложение о цене представлено по истечении установленного срока представлен</w:t>
            </w:r>
            <w:r>
              <w:t xml:space="preserve">ия предложений о цене;</w:t>
            </w:r>
            <w:r/>
          </w:p>
          <w:p>
            <w:pPr>
              <w:pStyle w:val="617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7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7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</w:t>
            </w:r>
            <w:r>
              <w:t xml:space="preserve">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</w:t>
            </w:r>
            <w:r>
              <w:t xml:space="preserve">са после получения от оператора электронной площадки протокола.</w:t>
            </w:r>
            <w:r/>
          </w:p>
          <w:p>
            <w:pPr>
              <w:pStyle w:val="617"/>
            </w:pPr>
            <w:r>
              <w:t xml:space="preserve">Протокол о результатах проведения торгов размещается оператором электронной площадки на эле</w:t>
            </w:r>
            <w:r>
              <w:t xml:space="preserve">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7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7"/>
            </w:pPr>
            <w:r>
              <w:t xml:space="preserve">О</w:t>
            </w:r>
            <w:r>
              <w:t xml:space="preserve">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7"/>
            </w:pPr>
            <w:r>
              <w:t xml:space="preserve">окончания срока представлени</w:t>
            </w:r>
            <w:r>
              <w:t xml:space="preserve">я заявок на участие в торгах при отсутствии заявок на участие в торгах;</w:t>
            </w:r>
            <w:r/>
          </w:p>
          <w:p>
            <w:pPr>
              <w:pStyle w:val="617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7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7"/>
            </w:pPr>
            <w:r>
              <w:t xml:space="preserve">Решение о признании торгов несостоявшимися размещается оператором эле</w:t>
            </w:r>
            <w:r>
              <w:t xml:space="preserve">ктронной площадки на электронной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минут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7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</w:t>
            </w:r>
            <w:r>
              <w:t xml:space="preserve">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7"/>
            </w:pPr>
            <w:r>
              <w:t xml:space="preserve">Договор купли-продажи имущества должен быть заклю</w:t>
            </w:r>
            <w:r>
              <w:t xml:space="preserve">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7"/>
            </w:pPr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</w:t>
            </w:r>
            <w:r>
              <w:t xml:space="preserve">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617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Галактионова Юлия Евгеньевна</w:t>
              <w:br/>
              <w:t xml:space="preserve">Номер счёта: 40817810250225092574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</w:t>
            </w:r>
            <w:r>
              <w:t xml:space="preserve">3001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7"/>
            </w:pPr>
            <w:r>
              <w:t xml:space="preserve">При</w:t>
            </w:r>
            <w:r>
              <w:t xml:space="preserve">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Обязательными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7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7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7"/>
            </w:pPr>
            <w:r>
              <w:t xml:space="preserve">иные предусмотренные законода</w:t>
            </w:r>
            <w:r>
              <w:t xml:space="preserve">тельством Российской Федерации условия.</w:t>
            </w:r>
            <w:r/>
          </w:p>
          <w:p>
            <w:pPr>
              <w:pStyle w:val="617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3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3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 признания торгов несостоявшимися и незаключения договора купли-продажи с единственным участнико</w:t>
            </w:r>
            <w:r>
              <w:t xml:space="preserve">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7"/>
            </w:pPr>
            <w:r>
              <w:t xml:space="preserve">Повторные торги проводятс</w:t>
            </w:r>
            <w:r>
              <w:t xml:space="preserve">я в соответствии с условиями проведения первоначальных торгов.</w:t>
            </w:r>
            <w:r/>
          </w:p>
          <w:p>
            <w:pPr>
              <w:pStyle w:val="617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7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7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7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7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7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7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7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7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7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7"/>
            </w:pPr>
            <w:r/>
          </w:p>
        </w:tc>
      </w:tr>
    </w:tbl>
    <w:p>
      <w:pPr>
        <w:pStyle w:val="617"/>
      </w:pPr>
      <w:r/>
      <w:r/>
    </w:p>
    <w:p>
      <w:pPr>
        <w:pStyle w:val="617"/>
        <w:jc w:val="both"/>
      </w:pPr>
      <w:r/>
      <w:r/>
    </w:p>
    <w:p>
      <w:pPr>
        <w:pStyle w:val="617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торг</w:t>
      </w:r>
      <w:r>
        <w:t xml:space="preserve">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</w:t>
      </w:r>
      <w:r>
        <w:t xml:space="preserve">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</w:t>
      </w:r>
      <w:r>
        <w:t xml:space="preserve">. N 178 и признании утратившими силу некоторых приказов Минэкономразвития России».</w:t>
      </w:r>
      <w:r/>
    </w:p>
    <w:p>
      <w:pPr>
        <w:pStyle w:val="624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7"/>
            </w:pPr>
            <w:r/>
            <w:r/>
          </w:p>
          <w:p>
            <w:pPr>
              <w:pStyle w:val="617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Галактионовой Юлии Евгеньевны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7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7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7"/>
    <w:next w:val="61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7"/>
    <w:next w:val="61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7"/>
    <w:next w:val="61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7"/>
    <w:next w:val="61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7"/>
    <w:next w:val="61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7"/>
    <w:next w:val="61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7"/>
    <w:next w:val="61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7"/>
    <w:next w:val="61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7"/>
    <w:next w:val="61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7"/>
    <w:next w:val="61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7"/>
    <w:next w:val="61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7"/>
    <w:next w:val="61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7"/>
    <w:next w:val="61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7"/>
    <w:next w:val="61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next w:val="617"/>
    <w:link w:val="617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8">
    <w:name w:val="Основной шрифт абзаца"/>
    <w:next w:val="618"/>
    <w:link w:val="617"/>
    <w:uiPriority w:val="1"/>
    <w:semiHidden/>
    <w:unhideWhenUsed/>
  </w:style>
  <w:style w:type="table" w:styleId="619">
    <w:name w:val="Обычная таблица"/>
    <w:next w:val="619"/>
    <w:link w:val="617"/>
    <w:uiPriority w:val="99"/>
    <w:semiHidden/>
    <w:unhideWhenUsed/>
    <w:tblPr/>
  </w:style>
  <w:style w:type="numbering" w:styleId="620">
    <w:name w:val="Нет списка"/>
    <w:next w:val="620"/>
    <w:link w:val="617"/>
    <w:uiPriority w:val="99"/>
    <w:semiHidden/>
    <w:unhideWhenUsed/>
  </w:style>
  <w:style w:type="paragraph" w:styleId="621">
    <w:name w:val="Обычный1"/>
    <w:next w:val="621"/>
    <w:link w:val="617"/>
    <w:rPr>
      <w:rFonts w:ascii="Times New Roman" w:hAnsi="Times New Roman" w:eastAsia="Times New Roman"/>
      <w:lang w:val="ru-RU" w:eastAsia="ru-RU" w:bidi="ar-SA"/>
    </w:rPr>
  </w:style>
  <w:style w:type="table" w:styleId="622">
    <w:name w:val="Сетка таблицы"/>
    <w:basedOn w:val="619"/>
    <w:next w:val="622"/>
    <w:link w:val="617"/>
    <w:uiPriority w:val="59"/>
    <w:pPr>
      <w:spacing w:after="0" w:line="240" w:lineRule="auto"/>
    </w:pPr>
    <w:tblPr/>
  </w:style>
  <w:style w:type="character" w:styleId="623">
    <w:name w:val="Гиперссылка"/>
    <w:next w:val="623"/>
    <w:link w:val="617"/>
    <w:uiPriority w:val="99"/>
    <w:unhideWhenUsed/>
    <w:rPr>
      <w:color w:val="0000ff"/>
      <w:u w:val="single"/>
    </w:rPr>
  </w:style>
  <w:style w:type="paragraph" w:styleId="624">
    <w:name w:val="ConsPlusNonformat"/>
    <w:next w:val="624"/>
    <w:link w:val="617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5">
    <w:name w:val="Обычный (веб)"/>
    <w:basedOn w:val="617"/>
    <w:next w:val="625"/>
    <w:link w:val="617"/>
    <w:pPr>
      <w:spacing w:before="240" w:after="240"/>
      <w:widowControl/>
    </w:pPr>
    <w:rPr>
      <w:sz w:val="24"/>
      <w:szCs w:val="24"/>
    </w:rPr>
  </w:style>
  <w:style w:type="character" w:styleId="1992" w:default="1">
    <w:name w:val="Default Paragraph Font"/>
    <w:uiPriority w:val="1"/>
    <w:semiHidden/>
    <w:unhideWhenUsed/>
  </w:style>
  <w:style w:type="numbering" w:styleId="1993" w:default="1">
    <w:name w:val="No List"/>
    <w:uiPriority w:val="99"/>
    <w:semiHidden/>
    <w:unhideWhenUsed/>
  </w:style>
  <w:style w:type="table" w:styleId="19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2026-07-10T09:52:00Z</dcterms:created>
  <dcterms:modified xsi:type="dcterms:W3CDTF">2026-07-10T13:19:52Z</dcterms:modified>
  <cp:version>1048576</cp:version>
</cp:coreProperties>
</file>