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618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Тамбовской области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Комелягиной Елены Геннадьевны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Косточкиной Марии Васильевны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2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2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Комелягиной Елены Геннадьевны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6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06.01.1988</w:t>
      </w:r>
      <w:r>
        <w:rPr>
          <w:sz w:val="24"/>
          <w:szCs w:val="24"/>
        </w:rPr>
        <w:t xml:space="preserve">, место рождения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дер. Красненькая Тамбовсокго р-на Тамбовской обл.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113-419-361 24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682010301819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392501, Тамбовская область, деревня Красненькая, Совхозный пер, д 15А, кв 5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Сведения об имуществе и порядке ознакомле</w:t>
            </w:r>
            <w:r>
              <w:t xml:space="preserve">ния с ним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Автомобиль марки: ДЖИЛИ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M</w:t>
                  </w:r>
                  <w:r>
                    <w:rPr>
                      <w:sz w:val="20"/>
                      <w:szCs w:val="20"/>
                    </w:rPr>
                    <w:t xml:space="preserve">R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U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(</w:t>
                  </w:r>
                  <w:r>
                    <w:rPr>
                      <w:sz w:val="20"/>
                      <w:szCs w:val="20"/>
                    </w:rPr>
                    <w:t xml:space="preserve">F</w:t>
                  </w:r>
                  <w:r>
                    <w:rPr>
                      <w:sz w:val="20"/>
                      <w:szCs w:val="20"/>
                    </w:rPr>
                    <w:t xml:space="preserve">C</w:t>
                  </w:r>
                  <w:r>
                    <w:rPr>
                      <w:sz w:val="20"/>
                      <w:szCs w:val="20"/>
                    </w:rPr>
                    <w:t xml:space="preserve">)</w:t>
                  </w:r>
                  <w:r>
                    <w:rPr>
                      <w:sz w:val="20"/>
                      <w:szCs w:val="20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S</w:t>
                  </w:r>
                  <w:r>
                    <w:rPr>
                      <w:sz w:val="20"/>
                      <w:szCs w:val="20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O</w:t>
                  </w:r>
                  <w:r>
                    <w:rPr>
                      <w:sz w:val="20"/>
                      <w:szCs w:val="20"/>
                    </w:rPr>
                    <w:t xml:space="preserve">N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</w:t>
                  </w:r>
                  <w:r>
                    <w:rPr>
                      <w:sz w:val="20"/>
                      <w:szCs w:val="20"/>
                    </w:rPr>
                    <w:t xml:space="preserve">М190УХ68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B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S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Легковой седан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отсутствует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B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S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Черный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1640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1</w:t>
                  </w:r>
                  <w:r>
                    <w:rPr>
                      <w:sz w:val="20"/>
                      <w:szCs w:val="20"/>
                    </w:rPr>
                    <w:t xml:space="preserve">298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127 000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</w:pPr>
                  <w:r/>
                  <w:r/>
                </w:p>
              </w:tc>
            </w:tr>
          </w:tbl>
          <w:p>
            <w:pPr>
              <w:pStyle w:val="618"/>
            </w:pPr>
            <w:r>
              <w:t xml:space="preserve">Ознакомление с имуществом производится по адресу:</w:t>
            </w:r>
            <w:r>
              <w:t xml:space="preserve"> Тамбовский район, деревня Красненькая, переулок Совхозный дом 15а, кв 5</w:t>
            </w:r>
            <w:r>
              <w:t xml:space="preserve"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t xml:space="preserve">+79969844090</w:t>
            </w:r>
            <w:r/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Сроки 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/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Финансовый управляющий </w:t>
            </w:r>
            <w:r>
              <w:t xml:space="preserve">Комелягиной Елены Геннадьевны</w:t>
            </w:r>
            <w:r>
              <w:t xml:space="preserve"> </w:t>
            </w:r>
            <w:r>
              <w:t xml:space="preserve">Косточкина Мария Васильевна</w:t>
            </w:r>
            <w:r>
              <w:t xml:space="preserve">, </w:t>
            </w:r>
            <w:r>
              <w:t xml:space="preserve">де</w:t>
            </w:r>
            <w:r>
              <w:t xml:space="preserve">йствующий на основании решения Арбитражного суда Тамбовской области от 18.07.2025 г. (резолютивная часть объявлена 14.07.2025 г.) по делу № А64-5364/2025</w:t>
            </w:r>
            <w:r/>
          </w:p>
          <w:p>
            <w:pPr>
              <w:pStyle w:val="618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18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18"/>
            </w:pPr>
            <w:r>
              <w:t xml:space="preserve">- определяет участников торгов;</w:t>
            </w:r>
            <w:r/>
          </w:p>
          <w:p>
            <w:pPr>
              <w:pStyle w:val="618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18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Сведения о</w:t>
            </w:r>
            <w:r>
              <w:t xml:space="preserve">б организаторе торгов:</w:t>
            </w:r>
            <w:r/>
          </w:p>
          <w:p>
            <w:pPr>
              <w:pStyle w:val="618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Архангельская область, Архангельск, Воскресенская, 59, 2 этаж</w:t>
            </w:r>
            <w:r/>
          </w:p>
          <w:p>
            <w:pPr>
              <w:pStyle w:val="618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mkostochkina00@mail.ru</w:t>
            </w:r>
            <w:r/>
          </w:p>
          <w:p>
            <w:pPr>
              <w:pStyle w:val="618"/>
            </w:pPr>
            <w:r>
              <w:t xml:space="preserve">- контактный номер: </w:t>
            </w:r>
            <w:r/>
            <w:r>
              <w:t xml:space="preserve">+79969844090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Торги проводятся в электронной форме на электронной площадке АукционПРО</w:t>
            </w:r>
            <w:r>
              <w:t xml:space="preserve">, размещенной на сайте </w:t>
            </w:r>
            <w:r>
              <w:t xml:space="preserve">a</w:t>
            </w:r>
            <w:r>
              <w:t xml:space="preserve">u</w:t>
            </w:r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</w:t>
            </w:r>
            <w:r>
              <w:t xml:space="preserve">r</w:t>
            </w:r>
            <w:r>
              <w:t xml:space="preserve">u</w:t>
            </w:r>
            <w:r>
              <w:t xml:space="preserve">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Размер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618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Комелягина Елена Геннадьевна</w:t>
              <w:br/>
              <w:t xml:space="preserve">Номер счёта: 40817810350230322320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</w:t>
            </w:r>
            <w:r>
              <w:t xml:space="preserve">3001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 составляется в произвольной форме на русском языке и должна содер</w:t>
            </w:r>
            <w:r>
              <w:t xml:space="preserve">жать следующие сведения:</w:t>
            </w:r>
            <w:r/>
          </w:p>
          <w:p>
            <w:pPr>
              <w:pStyle w:val="618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618"/>
            </w:pPr>
            <w:r>
              <w:t xml:space="preserve">б) фамилия,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618"/>
            </w:pPr>
            <w:r>
              <w:t xml:space="preserve">в) номер конта</w:t>
            </w:r>
            <w:r>
              <w:t xml:space="preserve">ктного телефона, адрес электронной почты за</w:t>
            </w:r>
            <w:r>
              <w:t xml:space="preserve">я</w:t>
            </w:r>
            <w:r>
              <w:t xml:space="preserve">вителя</w:t>
            </w:r>
            <w:r>
              <w:t xml:space="preserve">; </w:t>
            </w:r>
            <w:r/>
          </w:p>
          <w:p>
            <w:pPr>
              <w:pStyle w:val="618"/>
            </w:pPr>
            <w:r>
              <w:t xml:space="preserve"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</w:t>
            </w:r>
            <w:r>
              <w:t xml:space="preserve">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618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</w:t>
            </w:r>
            <w:r>
              <w:t xml:space="preserve"> подписанного квалифицированной электронной подписью заявителя.</w:t>
            </w:r>
            <w:r/>
          </w:p>
          <w:p>
            <w:pPr>
              <w:pStyle w:val="618"/>
            </w:pPr>
            <w:r>
              <w:t xml:space="preserve">Для участия в открытых торгах заявитель представляет оператору электронной площадки в форме электронного соо</w:t>
            </w:r>
            <w:r>
              <w:t xml:space="preserve">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</w:t>
            </w:r>
            <w:r>
              <w:t xml:space="preserve">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  <w:r/>
          </w:p>
          <w:p>
            <w:pPr>
              <w:pStyle w:val="618"/>
            </w:pPr>
            <w:r>
              <w:t xml:space="preserve">Заявитель вправе отозвать заявку на участие в торгах не позднее окончания</w:t>
            </w:r>
            <w:r>
              <w:t xml:space="preserve">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8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</w:t>
            </w:r>
            <w:r>
              <w:t xml:space="preserve">тавления новой заявки, при этом первоначальная заявка должна быть отозвана.</w:t>
            </w:r>
            <w:r/>
          </w:p>
          <w:p>
            <w:pPr>
              <w:pStyle w:val="618"/>
            </w:pPr>
            <w:r>
              <w:t xml:space="preserve">В течение тридцати минут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Определе</w:t>
            </w:r>
            <w:r>
              <w:t xml:space="preserve">ние участников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</w:t>
            </w:r>
            <w:r>
              <w:t xml:space="preserve">енные и не отозванные до окончания срока представления заявок.</w:t>
            </w:r>
            <w:r/>
          </w:p>
          <w:p>
            <w:pPr>
              <w:pStyle w:val="618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</w:t>
            </w:r>
            <w:r>
              <w:t xml:space="preserve">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618"/>
            </w:pPr>
            <w:r>
              <w:t xml:space="preserve">В течение пяти календарных дней со дня подписания и направления</w:t>
            </w:r>
            <w:r>
              <w:t xml:space="preserve">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</w:t>
            </w:r>
            <w:r>
              <w:t xml:space="preserve">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618"/>
            </w:pPr>
            <w:r>
              <w:t xml:space="preserve">К участи</w:t>
            </w:r>
            <w: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618"/>
            </w:pPr>
            <w:r>
              <w:t xml:space="preserve">Решение об отказе в допуске заявителя к участию в торгах принимается в случае, если:</w:t>
            </w:r>
            <w:r/>
          </w:p>
          <w:p>
            <w:pPr>
              <w:pStyle w:val="618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618"/>
            </w:pPr>
            <w:r>
              <w:t xml:space="preserve">- представленные заявителем документы не соответствуют устан</w:t>
            </w:r>
            <w:r>
              <w:t xml:space="preserve">овленным к ним требованиям или недостоверны;</w:t>
            </w:r>
            <w:r/>
          </w:p>
          <w:p>
            <w:pPr>
              <w:pStyle w:val="618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торгах могут принимать участие только лица, приз</w:t>
            </w:r>
            <w:r>
              <w:t xml:space="preserve">нанные участниками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618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</w:t>
            </w:r>
            <w:r>
              <w:t xml:space="preserve">ной площадке</w:t>
            </w:r>
            <w:r>
              <w:t xml:space="preserve"> </w:t>
            </w:r>
            <w:r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618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618"/>
            </w:pPr>
            <w:r>
              <w:t xml:space="preserve">Если в течение одного часа с</w:t>
            </w:r>
            <w:r>
              <w:t xml:space="preserve">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</w:t>
            </w:r>
            <w:r>
              <w:t xml:space="preserve">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618"/>
            </w:pPr>
            <w:r>
              <w:t xml:space="preserve">Если в течение тридцати минут после представлени</w:t>
            </w:r>
            <w:r>
              <w:t xml:space="preserve">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618"/>
            </w:pPr>
            <w:r>
              <w:t xml:space="preserve">Во время проведения торгов с помощью про</w:t>
            </w:r>
            <w:r>
              <w:t xml:space="preserve">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618"/>
            </w:pPr>
            <w:r>
              <w:t xml:space="preserve">а) предложение о цене представлено по истечении установленного срока представления предложений о цене;</w:t>
            </w:r>
            <w:r/>
          </w:p>
          <w:p>
            <w:pPr>
              <w:pStyle w:val="618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618"/>
            </w:pPr>
            <w:r>
              <w:t xml:space="preserve">в) одним участником представлено второе предложение о цене подряд при отсутствии п</w:t>
            </w:r>
            <w:r>
              <w:t xml:space="preserve">редложений других участников торгов.</w:t>
            </w:r>
            <w:r/>
          </w:p>
          <w:p>
            <w:pPr>
              <w:pStyle w:val="618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</w:t>
            </w:r>
            <w:r>
              <w:t xml:space="preserve">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</w:t>
            </w:r>
            <w:r>
              <w:t xml:space="preserve">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618"/>
            </w:pPr>
            <w:r>
              <w:t xml:space="preserve">Протокол о результатах проведения торгов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</w:t>
            </w:r>
            <w:r>
              <w:t xml:space="preserve">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618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</w:t>
            </w:r>
            <w:r>
              <w:t xml:space="preserve">омента:</w:t>
            </w:r>
            <w:r/>
          </w:p>
          <w:p>
            <w:pPr>
              <w:pStyle w:val="618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618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618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618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решения организатор торгов посредством программно-аппаратных средст</w:t>
            </w:r>
            <w:r>
              <w:t xml:space="preserve">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и срок заключения договора купли-продажи </w:t>
            </w:r>
            <w:r>
              <w:t xml:space="preserve">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18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18"/>
            </w:pPr>
            <w:r>
              <w:t xml:space="preserve">В случае отказа или уклонения победителя торгов от подписания договора куп</w:t>
            </w:r>
            <w:r>
              <w:t xml:space="preserve">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Суммы внесенных заявителями задатков возвращаются всем заявителям, за исключени</w:t>
            </w:r>
            <w:r>
              <w:t xml:space="preserve">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  <w:r/>
          </w:p>
          <w:p>
            <w:r>
              <w:rPr>
                <w:highlight w:val="none"/>
              </w:rPr>
            </w:r>
            <w:r>
              <w:t xml:space="preserve">Валюта получаемого перевода: Российский рубль (RUB)</w:t>
              <w:br/>
              <w:t xml:space="preserve">Получатель: Комелягина Елена Геннадьевна</w:t>
              <w:br/>
              <w:t xml:space="preserve">Номер счёта: 40817810350230322320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</w:t>
            </w:r>
            <w:r>
              <w:t xml:space="preserve">3001</w:t>
            </w:r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618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Обязательн</w:t>
            </w:r>
            <w:r>
              <w:t xml:space="preserve">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618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618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618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18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</w:t>
            </w:r>
            <w:r>
              <w:t xml:space="preserve">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624"/>
                <w:color w:val="000000"/>
                <w:u w:val="none"/>
              </w:rPr>
              <w:t xml:space="preserve">законодательством</w:t>
            </w:r>
            <w:r>
              <w:rPr>
                <w:rStyle w:val="624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</w:t>
            </w:r>
            <w:r>
              <w:t xml:space="preserve">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18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18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</w:t>
            </w:r>
            <w:r>
              <w:t xml:space="preserve">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18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18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18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18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18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18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18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18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18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  <w:r/>
          </w:p>
        </w:tc>
      </w:tr>
    </w:tbl>
    <w:p>
      <w:pPr>
        <w:pStyle w:val="618"/>
      </w:pPr>
      <w:r/>
      <w:r/>
    </w:p>
    <w:p>
      <w:pPr>
        <w:pStyle w:val="618"/>
        <w:jc w:val="both"/>
      </w:pPr>
      <w:r/>
      <w:r/>
    </w:p>
    <w:p>
      <w:pPr>
        <w:pStyle w:val="618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</w:t>
      </w:r>
      <w:r>
        <w:t xml:space="preserve">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</w:t>
      </w:r>
      <w:r>
        <w:t xml:space="preserve">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25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18"/>
            </w:pPr>
            <w:r/>
            <w:r/>
          </w:p>
          <w:p>
            <w:pPr>
              <w:pStyle w:val="618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Комелягиной Елены Геннадьевны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618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2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18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next w:val="618"/>
    <w:link w:val="618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619">
    <w:name w:val="Основной шрифт абзаца"/>
    <w:next w:val="619"/>
    <w:link w:val="618"/>
    <w:uiPriority w:val="1"/>
    <w:semiHidden/>
    <w:unhideWhenUsed/>
  </w:style>
  <w:style w:type="table" w:styleId="620">
    <w:name w:val="Обычная таблица"/>
    <w:next w:val="620"/>
    <w:link w:val="618"/>
    <w:uiPriority w:val="99"/>
    <w:semiHidden/>
    <w:unhideWhenUsed/>
    <w:tblPr/>
  </w:style>
  <w:style w:type="numbering" w:styleId="621">
    <w:name w:val="Нет списка"/>
    <w:next w:val="621"/>
    <w:link w:val="618"/>
    <w:uiPriority w:val="99"/>
    <w:semiHidden/>
    <w:unhideWhenUsed/>
  </w:style>
  <w:style w:type="paragraph" w:styleId="622">
    <w:name w:val="Обычный1"/>
    <w:next w:val="622"/>
    <w:link w:val="618"/>
    <w:rPr>
      <w:rFonts w:ascii="Times New Roman" w:hAnsi="Times New Roman" w:eastAsia="Times New Roman"/>
      <w:lang w:val="ru-RU" w:eastAsia="ru-RU" w:bidi="ar-SA"/>
    </w:rPr>
  </w:style>
  <w:style w:type="table" w:styleId="623">
    <w:name w:val="Сетка таблицы"/>
    <w:basedOn w:val="620"/>
    <w:next w:val="623"/>
    <w:link w:val="618"/>
    <w:uiPriority w:val="59"/>
    <w:pPr>
      <w:spacing w:after="0" w:line="240" w:lineRule="auto"/>
    </w:pPr>
    <w:tblPr/>
  </w:style>
  <w:style w:type="character" w:styleId="624">
    <w:name w:val="Гиперссылка"/>
    <w:next w:val="624"/>
    <w:link w:val="618"/>
    <w:uiPriority w:val="99"/>
    <w:unhideWhenUsed/>
    <w:rPr>
      <w:color w:val="0000ff"/>
      <w:u w:val="single"/>
    </w:rPr>
  </w:style>
  <w:style w:type="paragraph" w:styleId="625">
    <w:name w:val="ConsPlusNonformat"/>
    <w:next w:val="625"/>
    <w:link w:val="618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626">
    <w:name w:val="Обычный (веб)"/>
    <w:basedOn w:val="618"/>
    <w:next w:val="626"/>
    <w:link w:val="618"/>
    <w:pPr>
      <w:spacing w:before="240" w:after="240"/>
      <w:widowControl/>
    </w:pPr>
    <w:rPr>
      <w:sz w:val="24"/>
      <w:szCs w:val="24"/>
    </w:rPr>
  </w:style>
  <w:style w:type="character" w:styleId="1988" w:default="1">
    <w:name w:val="Default Paragraph Font"/>
    <w:uiPriority w:val="1"/>
    <w:semiHidden/>
    <w:unhideWhenUsed/>
  </w:style>
  <w:style w:type="numbering" w:styleId="1989" w:default="1">
    <w:name w:val="No List"/>
    <w:uiPriority w:val="99"/>
    <w:semiHidden/>
    <w:unhideWhenUsed/>
  </w:style>
  <w:style w:type="table" w:styleId="199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3</cp:revision>
  <dcterms:created xsi:type="dcterms:W3CDTF">2026-08-12T12:36:00Z</dcterms:created>
  <dcterms:modified xsi:type="dcterms:W3CDTF">2026-08-12T13:38:22Z</dcterms:modified>
  <cp:version>1048576</cp:version>
</cp:coreProperties>
</file>