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7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Омской области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Лыгина Александра Васильевича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Газизовой Натальи Андреевны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1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Лыгина Александра Васильевича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13.06.1976</w:t>
      </w:r>
      <w:r>
        <w:rPr>
          <w:sz w:val="24"/>
          <w:szCs w:val="24"/>
        </w:rPr>
        <w:t xml:space="preserve">, место рождения: </w:t>
      </w:r>
      <w:r>
        <w:rPr>
          <w:sz w:val="24"/>
          <w:szCs w:val="24"/>
        </w:rPr>
        <w:t xml:space="preserve">Первомаевка Ленгерский р-н Чимкентская обл. Казахская ССР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057-201-914 37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550304365577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644086, Омская область, г Омск, ул 33-я Северная, д 132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Вид объекта недвижимости: Земельный участок</w:t>
                    <w:br/>
                    <w:br/>
                    <w:t xml:space="preserve">Кадастровый номер: 55:36:081201:10</w:t>
                    <w:br/>
                    <w:br/>
                    <w:t xml:space="preserve">Назначение объекта недвижимости: данные отсутствуют</w:t>
                    <w:br/>
                    <w:br/>
                    <w:t xml:space="preserve">Виды разрешенного использования: Садоводство</w:t>
                    <w:br/>
                    <w:br/>
                    <w:t xml:space="preserve">Местоположение: Омская область, г. Омск, Центральный АО, с.т. Факел, уч. 11а</w:t>
                  </w:r>
                  <w:r>
                    <w:br/>
                    <w:br/>
                    <w:t xml:space="preserve">Площадь: 590 ± 9 кв. м</w:t>
                    <w:br/>
                    <w:br/>
                    <w:t xml:space="preserve">Вид права, доля в праве: Общая долевая собственность, доля в праве 1/2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t xml:space="preserve">Вид объекта недвижимости: Здание</w:t>
                    <w:br/>
                    <w:br/>
                    <w:t xml:space="preserve">Кадастровый номер: 55:36:160101:4419</w:t>
                    <w:br/>
                    <w:br/>
                    <w:t xml:space="preserve">Назначение объекта недвижимости: Нежилое</w:t>
                    <w:br/>
                    <w:br/>
                    <w:t xml:space="preserve">Виды разрешенного использования: нежилое</w:t>
                    <w:br/>
                    <w:br/>
                    <w:t xml:space="preserve">Местоположение: Омская область, г. Омск, ст. "Факел", уч. 11а</w:t>
                    <w:br/>
                    <w:br/>
                    <w:t xml:space="preserve">Площадь: 30 кв. м</w:t>
                    <w:br/>
                    <w:br/>
                    <w:t xml:space="preserve">Вид права, доля в </w:t>
                  </w:r>
                  <w:r>
                    <w:t xml:space="preserve">праве: Общая долевая собственность, доля в праве 1/2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827 087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center"/>
                  </w:pPr>
                  <w:r/>
                  <w:r/>
                </w:p>
              </w:tc>
            </w:tr>
          </w:tbl>
          <w:p>
            <w:pPr>
              <w:pStyle w:val="617"/>
            </w:pPr>
            <w:r>
              <w:t xml:space="preserve">Ознакомление с имуществом производится по адресу: </w:t>
            </w:r>
            <w:r/>
            <w:r>
              <w:t xml:space="preserve"> Омская область, г. Омск, Центральный АО, с.т. Факел, уч. 11а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t xml:space="preserve">89600</w:t>
            </w:r>
            <w:r>
              <w:t xml:space="preserve">091050</w:t>
            </w:r>
            <w:r/>
            <w:r/>
          </w:p>
          <w:p>
            <w:pPr>
              <w:pStyle w:val="617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17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Финансовый управляющий </w:t>
            </w:r>
            <w:r>
              <w:t xml:space="preserve">Лыгина Александра Васильевича</w:t>
            </w:r>
            <w:r>
              <w:t xml:space="preserve"> </w:t>
            </w:r>
            <w:r>
              <w:t xml:space="preserve">Газизова Наталья Андреевна</w:t>
            </w:r>
            <w:r>
              <w:t xml:space="preserve">, </w:t>
            </w:r>
            <w:r>
              <w:t xml:space="preserve">действующий на основании решения Арбитражного суда</w:t>
            </w:r>
            <w:r>
              <w:t xml:space="preserve"> Омской области от 06.07.2025 г. (резолютивная часть объявлена 30.06.2025 г.) по делу № А46-6549/2025 М.А. Третинник</w:t>
            </w:r>
            <w:r/>
          </w:p>
          <w:p>
            <w:pPr>
              <w:pStyle w:val="617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7"/>
            </w:pPr>
            <w:r>
              <w:t xml:space="preserve">- опубликовывает и размещает сообщение о продаже имущества и сообщ</w:t>
            </w:r>
            <w:r>
              <w:t xml:space="preserve">ение о результатах проведения торгов;</w:t>
            </w:r>
            <w:r/>
          </w:p>
          <w:p>
            <w:pPr>
              <w:pStyle w:val="617"/>
            </w:pPr>
            <w:r>
              <w:t xml:space="preserve">- определяет участников торгов;</w:t>
            </w:r>
            <w:r/>
          </w:p>
          <w:p>
            <w:pPr>
              <w:pStyle w:val="617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7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7"/>
            </w:pPr>
            <w:r>
              <w:t xml:space="preserve">Сведения об организаторе торгов:</w:t>
            </w:r>
            <w:r/>
          </w:p>
          <w:p>
            <w:pPr>
              <w:pStyle w:val="617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ул Воскресенская, д 59, этаж 2</w:t>
            </w:r>
            <w:r/>
          </w:p>
          <w:p>
            <w:pPr>
              <w:pStyle w:val="617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gazizova.natalya@internet.ru</w:t>
            </w:r>
            <w:r/>
          </w:p>
          <w:p>
            <w:pPr>
              <w:pStyle w:val="617"/>
            </w:pPr>
            <w:r>
              <w:t xml:space="preserve">- контактный номер: </w:t>
            </w:r>
            <w:r/>
            <w:r>
              <w:t xml:space="preserve">89600</w:t>
            </w:r>
            <w:r>
              <w:t xml:space="preserve">091050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</w:t>
            </w:r>
            <w:r>
              <w:t xml:space="preserve">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8" w:tooltip="https://au" w:history="1">
              <w:r>
                <w:rPr>
                  <w:rStyle w:val="623"/>
                </w:rPr>
                <w:t xml:space="preserve">https://</w:t>
              </w:r>
              <w:r>
                <w:rPr>
                  <w:rStyle w:val="623"/>
                </w:rPr>
                <w:t xml:space="preserve">a</w:t>
              </w:r>
              <w:r>
                <w:rPr>
                  <w:rStyle w:val="623"/>
                </w:rPr>
                <w:t xml:space="preserve">u</w:t>
              </w:r>
              <w:r>
                <w:rPr>
                  <w:rStyle w:val="623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  <w:r/>
          </w:p>
          <w:p>
            <w:pPr>
              <w:pStyle w:val="617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Лот № 1:</w:t>
            </w:r>
            <w:r/>
            <w:r>
              <w:t xml:space="preserve"> </w:t>
            </w:r>
            <w:r>
              <w:t xml:space="preserve">10 %</w:t>
            </w:r>
            <w:r/>
            <w:r/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</w:t>
            </w:r>
            <w:r>
              <w:rPr>
                <w:lang w:val="en-US"/>
              </w:rPr>
              <w:t xml:space="preserve">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7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7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Лыгин Александр Васильевич</w:t>
              <w:br/>
              <w:t xml:space="preserve">Номер счёта: 40817810604002540409</w:t>
              <w:br/>
              <w:t xml:space="preserve">Банк получателя: АРХАНГЕЛЬСКОЕ ОТДЕЛЕНИЕ N 8637 ПАО СБЕРБАНК</w:t>
              <w:br/>
              <w:t xml:space="preserve">БИК: 041117601</w:t>
              <w:br/>
              <w:t xml:space="preserve">Корр. счёт: 30101810100000000601</w:t>
              <w:br/>
              <w:t xml:space="preserve">ИНН: 7707083893</w:t>
              <w:br/>
              <w:t xml:space="preserve">КПП: 2</w:t>
            </w:r>
            <w:r>
              <w:t xml:space="preserve">90102001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Лот № 1:</w:t>
            </w:r>
            <w:r>
              <w:t xml:space="preserve">10 %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617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617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7"/>
            </w:pPr>
            <w:r>
              <w:t xml:space="preserve">в) номер контак</w:t>
            </w:r>
            <w:r>
              <w:t xml:space="preserve">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7"/>
            </w:pPr>
            <w:r>
              <w:t xml:space="preserve">г) сведения о наличии или об отсутствии заинтересованности заявителя по отношению к должнику, кредиторам,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7"/>
            </w:pPr>
            <w:r>
              <w:t xml:space="preserve">Заявка на участие в торгах направляется с помощью программно-аппаратных средств сайта электр</w:t>
            </w:r>
            <w:r>
              <w:t xml:space="preserve">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7"/>
            </w:pPr>
            <w: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</w:t>
            </w:r>
            <w:r>
              <w:t xml:space="preserve">ые в электронном сообщении о продаже. Заявитель вправе направить задаток на счета, указанные в электронном сообщении о продаже, без представ</w:t>
            </w:r>
            <w:r>
              <w:t xml:space="preserve">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7"/>
            </w:pPr>
            <w:r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</w:t>
            </w:r>
            <w:r>
              <w:t xml:space="preserve">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7"/>
            </w:pPr>
            <w:r>
              <w:t xml:space="preserve">Заявитель вправе изменить заявку на участие в торгах не позднее окончания </w:t>
            </w:r>
            <w:r>
              <w:t xml:space="preserve">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617"/>
            </w:pPr>
            <w:r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</w:t>
            </w:r>
            <w:r>
              <w:t xml:space="preserve">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</w:t>
            </w:r>
            <w:r>
              <w:t xml:space="preserve">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7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Определение участников т</w:t>
            </w:r>
            <w:r>
              <w:t xml:space="preserve">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</w:t>
            </w:r>
            <w:r>
              <w:t xml:space="preserve">не отозванные до окончания срока представления заявок.</w:t>
            </w:r>
            <w:r/>
          </w:p>
          <w:p>
            <w:pPr>
              <w:pStyle w:val="617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</w:t>
            </w:r>
            <w:r>
              <w:t xml:space="preserve">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7"/>
            </w:pPr>
            <w:r>
              <w:t xml:space="preserve">В течение пяти календарных дней со дня подписания и направления протоко</w:t>
            </w:r>
            <w:r>
              <w:t xml:space="preserve">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</w:t>
            </w:r>
            <w:r>
              <w:t xml:space="preserve">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7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7"/>
            </w:pPr>
            <w:r>
              <w:t xml:space="preserve">Решение об отказе в допуске заявителя к участию в торгах принимается в случае, если:</w:t>
            </w:r>
            <w:r/>
          </w:p>
          <w:p>
            <w:pPr>
              <w:pStyle w:val="617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7"/>
            </w:pPr>
            <w:r>
              <w:t xml:space="preserve">- представленные заявителем документы не соответствуют установленным</w:t>
            </w:r>
            <w:r>
              <w:t xml:space="preserve"> к ним требованиям или недостоверны;</w:t>
            </w:r>
            <w:r/>
          </w:p>
          <w:p>
            <w:pPr>
              <w:pStyle w:val="617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торгах могут принимать участие только лица, признанные участника</w:t>
            </w:r>
            <w:r>
              <w:t xml:space="preserve">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617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</w:t>
            </w:r>
            <w:r>
              <w:t xml:space="preserve">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617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7"/>
            </w:pPr>
            <w:r>
              <w:t xml:space="preserve">Если в течение одного часа с момента начала </w:t>
            </w:r>
            <w:r>
              <w:t xml:space="preserve">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</w:t>
            </w:r>
            <w:r>
              <w:t xml:space="preserve">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7"/>
            </w:pPr>
            <w:r>
              <w:t xml:space="preserve">Если в течение тридцати минут после представления последнего пре</w:t>
            </w:r>
            <w:r>
              <w:t xml:space="preserve">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7"/>
            </w:pPr>
            <w:r>
              <w:t xml:space="preserve">Во время проведения торгов с помощью программно-</w:t>
            </w:r>
            <w:r>
              <w:t xml:space="preserve">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17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7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7"/>
            </w:pPr>
            <w:r>
              <w:t xml:space="preserve">в) одним участником представлено второе предложение о цене подряд при отсутствии предложен</w:t>
            </w:r>
            <w:r>
              <w:t xml:space="preserve">ий других участников торгов.</w:t>
            </w:r>
            <w:r/>
          </w:p>
          <w:p>
            <w:pPr>
              <w:pStyle w:val="617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</w:t>
            </w:r>
            <w:r>
              <w:t xml:space="preserve">орме электронного сообщения проект протокола о результатах проведения торгов.</w:t>
            </w:r>
            <w:r/>
          </w:p>
          <w:p>
            <w:pPr>
              <w:pStyle w:val="617"/>
            </w:pPr>
            <w:r>
              <w:t xml:space="preserve">Организатор торгов рассматривает, подписывает квалифицированной электронной подписью и </w:t>
            </w:r>
            <w:r>
              <w:t xml:space="preserve">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7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7"/>
            </w:pPr>
            <w:r>
              <w:t xml:space="preserve"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</w:t>
            </w:r>
            <w:r>
              <w:t xml:space="preserve">м числе на адрес электронной почты, указанный в заявке на участие в торгах.</w:t>
            </w:r>
            <w:r/>
          </w:p>
          <w:p>
            <w:pPr>
              <w:pStyle w:val="617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7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7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17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7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7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7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7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7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7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pPr>
              <w:pStyle w:val="617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Лыгин Александр Васильевич</w:t>
              <w:br/>
              <w:t xml:space="preserve">Номер счёта: 40817810604002540409</w:t>
              <w:br/>
              <w:t xml:space="preserve">Банк получателя: АРХАНГЕЛЬСКОЕ ОТДЕЛЕНИЕ N 8637 ПАО СБЕРБАНК</w:t>
              <w:br/>
              <w:t xml:space="preserve">БИК: 041117601</w:t>
              <w:br/>
              <w:t xml:space="preserve">Корр. счёт: 30101810100000000601</w:t>
              <w:br/>
              <w:t xml:space="preserve">ИНН: 7707083893</w:t>
              <w:br/>
              <w:t xml:space="preserve">КПП: 2</w:t>
            </w:r>
            <w:r>
              <w:t xml:space="preserve">90102001</w:t>
            </w:r>
            <w:r/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617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7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7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7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7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7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7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3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3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7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7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7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7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7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7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7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7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7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7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7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7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7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7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7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7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7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7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7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7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7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7"/>
            </w:pPr>
            <w:r/>
          </w:p>
        </w:tc>
      </w:tr>
    </w:tbl>
    <w:p>
      <w:pPr>
        <w:pStyle w:val="617"/>
      </w:pPr>
      <w:r/>
      <w:r/>
    </w:p>
    <w:p>
      <w:pPr>
        <w:pStyle w:val="617"/>
        <w:jc w:val="both"/>
      </w:pPr>
      <w:r/>
      <w:r/>
    </w:p>
    <w:p>
      <w:pPr>
        <w:pStyle w:val="617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4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7"/>
            </w:pPr>
            <w:r/>
            <w:r/>
          </w:p>
          <w:p>
            <w:pPr>
              <w:pStyle w:val="617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Лыгина Александра Васильевича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7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7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7"/>
    <w:next w:val="61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7"/>
    <w:next w:val="61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7"/>
    <w:next w:val="61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7"/>
    <w:next w:val="61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7"/>
    <w:next w:val="61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7"/>
    <w:next w:val="61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7"/>
    <w:next w:val="61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7"/>
    <w:next w:val="61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7"/>
    <w:next w:val="61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7"/>
    <w:next w:val="61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7"/>
    <w:next w:val="61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7"/>
    <w:next w:val="61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7"/>
    <w:next w:val="61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7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7"/>
    <w:next w:val="61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next w:val="617"/>
    <w:link w:val="617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8">
    <w:name w:val="Основной шрифт абзаца"/>
    <w:next w:val="618"/>
    <w:link w:val="617"/>
    <w:uiPriority w:val="1"/>
    <w:semiHidden/>
    <w:unhideWhenUsed/>
  </w:style>
  <w:style w:type="table" w:styleId="619">
    <w:name w:val="Обычная таблица"/>
    <w:next w:val="619"/>
    <w:link w:val="617"/>
    <w:uiPriority w:val="99"/>
    <w:semiHidden/>
    <w:unhideWhenUsed/>
    <w:tblPr/>
  </w:style>
  <w:style w:type="numbering" w:styleId="620">
    <w:name w:val="Нет списка"/>
    <w:next w:val="620"/>
    <w:link w:val="617"/>
    <w:uiPriority w:val="99"/>
    <w:semiHidden/>
    <w:unhideWhenUsed/>
  </w:style>
  <w:style w:type="paragraph" w:styleId="621">
    <w:name w:val="Обычный1"/>
    <w:next w:val="621"/>
    <w:link w:val="617"/>
    <w:rPr>
      <w:rFonts w:ascii="Times New Roman" w:hAnsi="Times New Roman" w:eastAsia="Times New Roman"/>
      <w:lang w:val="ru-RU" w:eastAsia="ru-RU" w:bidi="ar-SA"/>
    </w:rPr>
  </w:style>
  <w:style w:type="table" w:styleId="622">
    <w:name w:val="Сетка таблицы"/>
    <w:basedOn w:val="619"/>
    <w:next w:val="622"/>
    <w:link w:val="617"/>
    <w:uiPriority w:val="59"/>
    <w:pPr>
      <w:spacing w:after="0" w:line="240" w:lineRule="auto"/>
    </w:pPr>
    <w:tblPr/>
  </w:style>
  <w:style w:type="character" w:styleId="623">
    <w:name w:val="Гиперссылка"/>
    <w:next w:val="623"/>
    <w:link w:val="617"/>
    <w:uiPriority w:val="99"/>
    <w:unhideWhenUsed/>
    <w:rPr>
      <w:color w:val="0000ff"/>
      <w:u w:val="single"/>
    </w:rPr>
  </w:style>
  <w:style w:type="paragraph" w:styleId="624">
    <w:name w:val="ConsPlusNonformat"/>
    <w:next w:val="624"/>
    <w:link w:val="617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5">
    <w:name w:val="Обычный (веб)"/>
    <w:basedOn w:val="617"/>
    <w:next w:val="625"/>
    <w:link w:val="617"/>
    <w:pPr>
      <w:spacing w:before="240" w:after="240"/>
      <w:widowControl/>
    </w:pPr>
    <w:rPr>
      <w:sz w:val="24"/>
      <w:szCs w:val="24"/>
    </w:rPr>
  </w:style>
  <w:style w:type="character" w:styleId="1988" w:default="1">
    <w:name w:val="Default Paragraph Font"/>
    <w:uiPriority w:val="1"/>
    <w:semiHidden/>
    <w:unhideWhenUsed/>
  </w:style>
  <w:style w:type="numbering" w:styleId="1989" w:default="1">
    <w:name w:val="No List"/>
    <w:uiPriority w:val="99"/>
    <w:semiHidden/>
    <w:unhideWhenUsed/>
  </w:style>
  <w:style w:type="table" w:styleId="199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2026-07-30T13:58:00Z</dcterms:created>
  <dcterms:modified xsi:type="dcterms:W3CDTF">2026-07-30T14:32:33Z</dcterms:modified>
  <cp:version>1048576</cp:version>
</cp:coreProperties>
</file>