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6095" w:type="dxa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000" w:firstRow="0" w:lastRow="0" w:firstColumn="0" w:lastColumn="0" w:noHBand="0" w:noVBand="0"/>
      </w:tblPr>
      <w:tblGrid>
        <w:gridCol w:w="6095"/>
      </w:tblGrid>
      <w:tr>
        <w:tblPrEx/>
        <w:trPr>
          <w:trHeight w:val="1126"/>
        </w:trPr>
        <w:tc>
          <w:tcPr>
            <w:tcW w:w="6095" w:type="dxa"/>
            <w:textDirection w:val="lrTb"/>
            <w:noWrap w:val="false"/>
          </w:tcPr>
          <w:p>
            <w:pPr>
              <w:pStyle w:val="622"/>
              <w:jc w:val="right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z w:val="24"/>
                <w:szCs w:val="24"/>
                <w:lang w:val="en-US"/>
              </w:rPr>
              <w:t xml:space="preserve"> Арбитражный суд Приморского края</w:t>
            </w:r>
            <w:r>
              <w:rPr>
                <w:i/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финансового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управляющего</w:t>
            </w:r>
            <w:r>
              <w:rPr>
                <w:sz w:val="24"/>
                <w:szCs w:val="24"/>
                <w:lang w:val="en-US"/>
              </w:rPr>
              <w:t xml:space="preserve"> Муратова Виталия Евгеньевича Косточкина Мария Васильевна</w:t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</w:tr>
    </w:tbl>
    <w:p>
      <w:pPr>
        <w:pStyle w:val="632"/>
        <w:ind w:left="720" w:hanging="72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  <w:lang w:val="en-US"/>
        </w:rPr>
      </w:r>
    </w:p>
    <w:p>
      <w:pPr>
        <w:pStyle w:val="63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порядке</w:t>
      </w:r>
      <w:r>
        <w:rPr>
          <w:b/>
          <w:sz w:val="24"/>
          <w:szCs w:val="24"/>
          <w:lang w:val="en-US"/>
        </w:rPr>
        <w:t xml:space="preserve">, </w:t>
      </w:r>
      <w:r>
        <w:rPr>
          <w:b/>
          <w:sz w:val="24"/>
          <w:szCs w:val="24"/>
        </w:rPr>
        <w:t xml:space="preserve">об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условиях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и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сроках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реализации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имущества</w:t>
      </w:r>
      <w:r>
        <w:rPr>
          <w:b/>
          <w:sz w:val="24"/>
          <w:szCs w:val="24"/>
          <w:lang w:val="en-US"/>
        </w:rPr>
        <w:t xml:space="preserve"> Муратова Виталия Евгеньевича</w:t>
      </w:r>
      <w:r>
        <w:rPr>
          <w:b/>
          <w:sz w:val="24"/>
          <w:szCs w:val="24"/>
          <w:lang w:val="en-US"/>
        </w:rPr>
      </w:r>
    </w:p>
    <w:p>
      <w:pPr>
        <w:pStyle w:val="632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(</w:t>
      </w:r>
      <w:r>
        <w:rPr>
          <w:sz w:val="24"/>
          <w:szCs w:val="24"/>
        </w:rPr>
        <w:t xml:space="preserve">дата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рождения</w:t>
      </w:r>
      <w:r>
        <w:rPr>
          <w:sz w:val="24"/>
          <w:szCs w:val="24"/>
          <w:lang w:val="en-US"/>
        </w:rPr>
        <w:t xml:space="preserve">: 16.04.1987, </w:t>
      </w:r>
      <w:r>
        <w:rPr>
          <w:sz w:val="24"/>
          <w:szCs w:val="24"/>
        </w:rPr>
        <w:t xml:space="preserve">место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рождения</w:t>
      </w:r>
      <w:r>
        <w:rPr>
          <w:sz w:val="24"/>
          <w:szCs w:val="24"/>
          <w:lang w:val="en-US"/>
        </w:rPr>
        <w:t xml:space="preserve">: с. Газ-Заводской, Газ-Хаводского р-на, Читинской области, </w:t>
      </w:r>
      <w:r>
        <w:rPr>
          <w:sz w:val="24"/>
          <w:szCs w:val="24"/>
        </w:rPr>
        <w:t xml:space="preserve">СНИЛС</w:t>
      </w:r>
      <w:r>
        <w:rPr>
          <w:sz w:val="24"/>
          <w:szCs w:val="24"/>
          <w:lang w:val="en-US"/>
        </w:rPr>
        <w:t xml:space="preserve">: 119-304-210 21, </w:t>
      </w:r>
      <w:r>
        <w:rPr>
          <w:sz w:val="24"/>
          <w:szCs w:val="24"/>
        </w:rPr>
        <w:t xml:space="preserve">ИНН</w:t>
      </w:r>
      <w:r>
        <w:rPr>
          <w:sz w:val="24"/>
          <w:szCs w:val="24"/>
          <w:lang w:val="en-US"/>
        </w:rPr>
        <w:t xml:space="preserve"> 252103863384, </w:t>
      </w:r>
      <w:r>
        <w:rPr>
          <w:sz w:val="24"/>
          <w:szCs w:val="24"/>
        </w:rPr>
        <w:t xml:space="preserve">регистрация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по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месту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жительства</w:t>
      </w:r>
      <w:r>
        <w:rPr>
          <w:sz w:val="24"/>
          <w:szCs w:val="24"/>
          <w:lang w:val="en-US"/>
        </w:rPr>
        <w:t xml:space="preserve">: 692491, Приморский край, Надеждинский р-н, поселок Новый, ул. Ленина, д 2, кв. 18)</w:t>
      </w:r>
      <w:r>
        <w:rPr>
          <w:sz w:val="24"/>
          <w:szCs w:val="24"/>
          <w:lang w:val="en-US"/>
        </w:rPr>
      </w:r>
    </w:p>
    <w:tbl>
      <w:tblPr>
        <w:tblW w:w="9345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0"/>
        <w:gridCol w:w="1106"/>
        <w:gridCol w:w="7819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tbl>
            <w:tblPr>
              <w:tblW w:w="7590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>
              <w:tblPrEx/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90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№ </w:t>
                  </w:r>
                  <w:r>
                    <w:t xml:space="preserve">лота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93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48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59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/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90" w:type="dxa"/>
                  <w:textDirection w:val="lrTb"/>
                  <w:noWrap w:val="false"/>
                </w:tcPr>
                <w:p>
                  <w:pPr>
                    <w:pStyle w:val="636"/>
                    <w:numPr>
                      <w:ilvl w:val="0"/>
                      <w:numId w:val="1"/>
                    </w:numPr>
                    <w:jc w:val="center"/>
                  </w:pPr>
                  <w:r/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93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Автомобиль марки: НИССАН АВЕНИР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1996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М348МТ75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отсутствует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Легковой универсал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отсутствует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</w:t>
                  </w:r>
                  <w:r>
                    <w:rPr>
                      <w:sz w:val="20"/>
                      <w:szCs w:val="20"/>
                    </w:rPr>
                    <w:t xml:space="preserve">W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-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 </w:t>
                  </w:r>
                  <w:r>
                    <w:rPr>
                      <w:sz w:val="20"/>
                      <w:szCs w:val="20"/>
                    </w:rPr>
                    <w:t xml:space="preserve">Черный/Серый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1510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1</w:t>
                  </w:r>
                  <w:r>
                    <w:rPr>
                      <w:sz w:val="20"/>
                      <w:szCs w:val="20"/>
                    </w:rPr>
                    <w:t xml:space="preserve">210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22"/>
                    <w:jc w:val="center"/>
                  </w:pPr>
                  <w:r/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48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142 000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22"/>
                    <w:jc w:val="center"/>
                  </w:pPr>
                  <w:r/>
                  <w:r/>
                </w:p>
              </w:tc>
            </w:tr>
          </w:tbl>
          <w:p>
            <w:pPr>
              <w:pStyle w:val="6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Ознакомление с имуществом производится по адресу: </w:t>
            </w:r>
            <w:r>
              <w:rPr>
                <w:sz w:val="20"/>
                <w:szCs w:val="20"/>
                <w:lang w:val="en-US"/>
              </w:rPr>
              <w:t xml:space="preserve">692491, Приморский край, Надеждинский р-н, поселок Новый, ул. Ленина, д 2, кв. 18</w:t>
            </w:r>
            <w:r>
              <w:rPr>
                <w:sz w:val="20"/>
                <w:szCs w:val="20"/>
              </w:rPr>
              <w:t xml:space="preserve">, с момента публикации сообщ</w:t>
            </w:r>
            <w:r>
              <w:rPr>
                <w:sz w:val="20"/>
                <w:szCs w:val="20"/>
              </w:rPr>
              <w:t xml:space="preserve">ения о продаже имущества и до окончания приема заявок по предварительной записи по телефону: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89600</w:t>
            </w:r>
            <w:r>
              <w:rPr>
                <w:sz w:val="20"/>
                <w:szCs w:val="20"/>
              </w:rPr>
              <w:t xml:space="preserve">091050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2.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Сроки 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3.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Организатор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Финансовый управляющий Муратова Виталия Евгеньевича Косточкина Мария Васильевна, действующий на основании решения Арбитражный суд Приморского края от 28.04.2026 г. по делу № А51-1658/2026</w:t>
            </w:r>
            <w:r/>
          </w:p>
          <w:p>
            <w:pPr>
              <w:pStyle w:val="622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22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622"/>
            </w:pPr>
            <w:r>
              <w:t xml:space="preserve">- определяет участников торгов;</w:t>
            </w:r>
            <w:r/>
          </w:p>
          <w:p>
            <w:pPr>
              <w:pStyle w:val="622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22"/>
            </w:pPr>
            <w:r>
              <w:t xml:space="preserve">- уведомляет заявителей и участников торгов о результатах проведения торгов.</w:t>
            </w:r>
            <w:r/>
          </w:p>
          <w:p>
            <w:pPr>
              <w:pStyle w:val="622"/>
            </w:pPr>
            <w:r>
              <w:t xml:space="preserve">Сведения об организаторе торгов:</w:t>
            </w:r>
            <w:r/>
          </w:p>
          <w:p>
            <w:pPr>
              <w:pStyle w:val="622"/>
            </w:pPr>
            <w:r>
              <w:t xml:space="preserve">- почтовый адрес: 163046, Архангельская область, Архангельск, Воскресенская, 59, 2 этаж</w:t>
            </w:r>
            <w:r/>
          </w:p>
          <w:p>
            <w:pPr>
              <w:pStyle w:val="622"/>
            </w:pPr>
            <w:r>
              <w:t xml:space="preserve">- адрес электронной почты: mkostochkina00@mail.ru</w:t>
            </w:r>
            <w:r/>
          </w:p>
          <w:p>
            <w:pPr>
              <w:pStyle w:val="622"/>
            </w:pPr>
            <w:r>
              <w:t xml:space="preserve">- контактный номер: </w:t>
            </w:r>
            <w:r>
              <w:t xml:space="preserve">+79600091050 </w:t>
            </w: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4.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5.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Место проведения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«АукционПРО», размещенной на сайте </w:t>
            </w:r>
            <w:hyperlink r:id="rId9" w:tooltip="https://au" w:history="1">
              <w:r>
                <w:rPr>
                  <w:rStyle w:val="624"/>
                </w:rPr>
                <w:t xml:space="preserve">https://</w:t>
              </w:r>
              <w:r>
                <w:rPr>
                  <w:rStyle w:val="624"/>
                </w:rPr>
                <w:t xml:space="preserve">a</w:t>
              </w:r>
              <w:r>
                <w:rPr>
                  <w:rStyle w:val="624"/>
                </w:rPr>
                <w:t xml:space="preserve">u</w:t>
              </w:r>
              <w:r>
                <w:rPr>
                  <w:rStyle w:val="624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.ru/ в сети Интернет.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6.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Размер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Лот № 1:  от начальной цены.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7.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и порядок внесения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1. Срок внесения задатка - </w:t>
            </w:r>
            <w:r>
              <w:t xml:space="preserve">не позднее даты окончания срока приема заявок</w:t>
            </w:r>
            <w:r>
              <w:t xml:space="preserve"> на участие в торгах</w:t>
            </w:r>
            <w:r>
              <w:t xml:space="preserve">. </w:t>
            </w:r>
            <w:r/>
          </w:p>
          <w:p>
            <w:pPr>
              <w:pStyle w:val="622"/>
              <w:rPr>
                <w:highlight w:val="none"/>
              </w:rPr>
            </w:pPr>
            <w:r>
              <w:t xml:space="preserve">2. Внесение задатка осуществляется по следующим реквизитам: </w:t>
            </w:r>
            <w:r/>
          </w:p>
          <w:p>
            <w:r>
              <w:rPr>
                <w:highlight w:val="none"/>
              </w:rPr>
            </w:r>
            <w:r>
              <w:t xml:space="preserve">Валюта получаемого перевода: Российский рубль (RUB)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622"/>
            </w:pPr>
            <w:r/>
            <w:r>
              <w:t xml:space="preserve">Получатель: Муратов Виталий Евгеньевич</w:t>
              <w:br/>
              <w:t xml:space="preserve">Номер счёта: 40817810050225796520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8.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Шаг аукциона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Лот № 1:  от начальной цены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9.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Сообщение о продаже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10.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Заявка на участие в торгах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  <w:r/>
          </w:p>
          <w:p>
            <w:pPr>
              <w:pStyle w:val="622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  <w:r/>
          </w:p>
          <w:p>
            <w:pPr>
              <w:pStyle w:val="622"/>
            </w:pPr>
            <w:r>
              <w:t xml:space="preserve">б) фамилия, имя, отчество, паспо</w:t>
            </w:r>
            <w:r>
              <w:t xml:space="preserve">ртные данные, сведения о месте жительства заявителя (для физического лица);</w:t>
            </w:r>
            <w:r/>
            <w:r/>
          </w:p>
          <w:p>
            <w:pPr>
              <w:pStyle w:val="622"/>
            </w:pPr>
            <w:r>
              <w:t xml:space="preserve">в) номер контактного телефона, адрес электронной почты заявителя; </w:t>
            </w:r>
            <w:r/>
            <w:r/>
          </w:p>
          <w:p>
            <w:pPr>
              <w:pStyle w:val="622"/>
            </w:pPr>
            <w: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t xml:space="preserve">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  <w:r/>
          </w:p>
          <w:p>
            <w:pPr>
              <w:pStyle w:val="622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  <w:r/>
          </w:p>
          <w:p>
            <w:pPr>
              <w:pStyle w:val="622"/>
            </w:pPr>
            <w:r>
              <w:t xml:space="preserve">Для участия в от</w:t>
            </w:r>
            <w: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t xml:space="preserve">тся акцептом д</w:t>
            </w:r>
            <w:r>
              <w:t xml:space="preserve">оговора о задатке.</w:t>
            </w:r>
            <w:r/>
            <w:r/>
          </w:p>
          <w:p>
            <w:pPr>
              <w:pStyle w:val="622"/>
            </w:pPr>
            <w:r>
              <w:t xml:space="preserve">Заявит</w:t>
            </w:r>
            <w: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  <w:r/>
          </w:p>
          <w:p>
            <w:pPr>
              <w:pStyle w:val="622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  <w:r/>
          </w:p>
          <w:p>
            <w:pPr>
              <w:pStyle w:val="622"/>
            </w:pPr>
            <w:r>
              <w:t xml:space="preserve">В течение тридцати мин</w:t>
            </w:r>
            <w:r>
              <w:t xml:space="preserve">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  <w:r/>
          </w:p>
          <w:p>
            <w:pPr>
              <w:pStyle w:val="622"/>
            </w:pP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11.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представления заявок на участие в торгах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12.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Определение участников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  <w:r>
              <w:rPr>
                <w:sz w:val="20"/>
                <w:szCs w:val="20"/>
              </w:rPr>
            </w:r>
          </w:p>
          <w:p>
            <w:pPr>
              <w:pStyle w:val="622"/>
            </w:pPr>
            <w:r>
              <w:t xml:space="preserve">В течение пяти календ</w:t>
            </w:r>
            <w:r>
              <w:t xml:space="preserve">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</w:t>
            </w:r>
            <w:r>
              <w:t xml:space="preserve">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13.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Порядок проведения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на электронной площадке в ходе проведения торгов.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</w:t>
            </w:r>
            <w:r>
              <w:rPr>
                <w:sz w:val="20"/>
                <w:szCs w:val="20"/>
              </w:rPr>
              <w:t xml:space="preserve">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  <w:r>
              <w:rPr>
                <w:sz w:val="20"/>
                <w:szCs w:val="20"/>
              </w:rPr>
            </w:r>
          </w:p>
          <w:p>
            <w:pPr>
              <w:pStyle w:val="622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14.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Подведение результатов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В течение пяти дней</w:t>
            </w:r>
            <w: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22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22"/>
            </w:pPr>
            <w:r>
              <w:t xml:space="preserve"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Условия возврата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Условия оплаты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  <w:r/>
          </w:p>
          <w:p>
            <w:r>
              <w:rPr>
                <w:highlight w:val="none"/>
              </w:rPr>
            </w:r>
            <w:r>
              <w:t xml:space="preserve">Валюта получаемого перевода: Российский рубль (RUB)</w:t>
            </w:r>
            <w:r/>
            <w:r/>
          </w:p>
          <w:p>
            <w:pPr>
              <w:pStyle w:val="622"/>
            </w:pPr>
            <w:r/>
            <w:r>
              <w:t xml:space="preserve">Получатель: Муратов Виталий Евгеньевич</w:t>
              <w:br/>
              <w:t xml:space="preserve">Номер счёта: 40817810050225796520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/>
            <w:r/>
            <w:r/>
            <w:r/>
            <w:r/>
          </w:p>
          <w:p>
            <w:pPr>
              <w:pStyle w:val="622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Обязательными условиями договора купли-продажи имущества являются:</w:t>
            </w:r>
            <w:r/>
            <w:r/>
          </w:p>
          <w:p>
            <w:pPr>
              <w:pStyle w:val="622"/>
            </w:pPr>
            <w:r>
              <w:t xml:space="preserve">сведения об имуществе, его составе, характеристиках, описание имущества;</w:t>
            </w:r>
            <w:r/>
            <w:r/>
          </w:p>
          <w:p>
            <w:pPr>
              <w:pStyle w:val="622"/>
            </w:pPr>
            <w:r>
              <w:t xml:space="preserve">цена продажи имущества;</w:t>
            </w:r>
            <w:r/>
            <w:r/>
          </w:p>
          <w:p>
            <w:pPr>
              <w:pStyle w:val="622"/>
            </w:pPr>
            <w:r>
              <w:t xml:space="preserve">порядок и срок передачи имущества покупателю;</w:t>
            </w:r>
            <w:r/>
            <w:r/>
          </w:p>
          <w:p>
            <w:pPr>
              <w:pStyle w:val="622"/>
            </w:pPr>
            <w:r>
              <w:t xml:space="preserve">сведения о наличии или об отсутствии обременении в отношении имущества, в том числе публичного сервитута;</w:t>
            </w:r>
            <w:r/>
            <w:r/>
          </w:p>
          <w:p>
            <w:pPr>
              <w:pStyle w:val="622"/>
            </w:pPr>
            <w:r>
              <w:t xml:space="preserve">иные предусмотренные законодательством Российской Федерации условия.</w:t>
            </w:r>
            <w:r/>
            <w:r/>
          </w:p>
          <w:p>
            <w:pPr>
              <w:pStyle w:val="622"/>
            </w:pPr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</w:t>
            </w:r>
            <w:r>
              <w:t xml:space="preserve">нами и оформляемому в соответствии с </w:t>
            </w:r>
            <w:r>
              <w:fldChar w:fldCharType="begin"/>
            </w:r>
            <w:r>
              <w:instrText xml:space="preserve">HYPERLINK "consultantplus://offline/ref=C170E87E5106903B2C2693164E83ABCA2276C913842C8ACC75FF6C560D0667AC2FE2ED39A0D15019R9r5M"</w:instrText>
            </w:r>
            <w:r>
              <w:fldChar w:fldCharType="separate"/>
            </w:r>
            <w:r>
              <w:rPr>
                <w:rStyle w:val="1_4353"/>
              </w:rPr>
              <w:t xml:space="preserve">законодательством</w:t>
            </w:r>
            <w:r>
              <w:fldChar w:fldCharType="end"/>
            </w:r>
            <w:r>
              <w:t xml:space="preserve"> Российской Федерации.</w:t>
            </w:r>
            <w:r/>
            <w:r/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Проведение повторных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</w:t>
            </w:r>
            <w:r>
              <w:t xml:space="preserve">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</w:t>
            </w:r>
            <w:r>
              <w:t xml:space="preserve">роведении повторных торгов и об установлении начальной цены продажи имущества.</w:t>
            </w:r>
            <w:r/>
            <w:r/>
          </w:p>
          <w:p>
            <w:pPr>
              <w:pStyle w:val="622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  <w:r/>
          </w:p>
          <w:p>
            <w:pPr>
              <w:pStyle w:val="622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/>
            <w:r/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textDirection w:val="lrTb"/>
            <w:noWrap w:val="false"/>
          </w:tcPr>
          <w:p>
            <w:pPr>
              <w:pStyle w:val="622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22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22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22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22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22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22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22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22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22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22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22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22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22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22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22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22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22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22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22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22"/>
            </w:pPr>
            <w:r/>
          </w:p>
        </w:tc>
      </w:tr>
    </w:tbl>
    <w:p>
      <w:pPr>
        <w:pStyle w:val="622"/>
      </w:pPr>
      <w:r/>
      <w:r/>
    </w:p>
    <w:p>
      <w:pPr>
        <w:pStyle w:val="622"/>
        <w:jc w:val="both"/>
      </w:pPr>
      <w:r/>
      <w:r/>
    </w:p>
    <w:p>
      <w:pPr>
        <w:pStyle w:val="622"/>
        <w:ind w:left="-567"/>
        <w:jc w:val="both"/>
      </w:pPr>
      <w:r>
        <w:t xml:space="preserve">Все иные условия проведения торгов про продаже имущества, не указанные в настоящем </w:t>
      </w:r>
      <w:r>
        <w:t xml:space="preserve">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</w:t>
      </w:r>
      <w:r>
        <w:t xml:space="preserve">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3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pStyle w:val="622"/>
            </w:pPr>
            <w:r/>
            <w:r/>
          </w:p>
          <w:p>
            <w:pPr>
              <w:pStyle w:val="622"/>
              <w:rPr>
                <w:lang w:val="en-US"/>
              </w:rPr>
            </w:pPr>
            <w:r>
              <w:t xml:space="preserve">Финансовый</w:t>
            </w:r>
            <w:r>
              <w:rPr>
                <w:lang w:val="en-US"/>
              </w:rPr>
              <w:t xml:space="preserve"> </w:t>
            </w:r>
            <w:r>
              <w:t xml:space="preserve">управляющий</w:t>
            </w:r>
            <w:r>
              <w:rPr>
                <w:bCs/>
                <w:lang w:val="en-US"/>
              </w:rPr>
              <w:br/>
            </w:r>
            <w:r>
              <w:rPr>
                <w:lang w:val="en-US"/>
              </w:rPr>
              <w:t xml:space="preserve">Муратова Виталия Евгеньевича</w:t>
            </w:r>
            <w:r>
              <w:rPr>
                <w:lang w:val="en-US"/>
              </w:rPr>
            </w:r>
          </w:p>
        </w:tc>
        <w:tc>
          <w:tcPr>
            <w:tcW w:w="64" w:type="dxa"/>
            <w:vAlign w:val="center"/>
            <w:textDirection w:val="lrTb"/>
            <w:noWrap w:val="false"/>
          </w:tcPr>
          <w:p>
            <w:pPr>
              <w:pStyle w:val="622"/>
              <w:rPr>
                <w:lang w:val="en-US"/>
              </w:rPr>
            </w:pPr>
            <w:r>
              <w:rPr>
                <w:lang w:val="en-US"/>
              </w:rPr>
              <w:t xml:space="preserve"> </w:t>
            </w:r>
            <w:r>
              <w:rPr>
                <w:lang w:val="en-US"/>
              </w:rPr>
            </w:r>
          </w:p>
        </w:tc>
        <w:tc>
          <w:tcPr>
            <w:tcW w:w="4648" w:type="dxa"/>
            <w:textDirection w:val="lrTb"/>
            <w:noWrap w:val="false"/>
          </w:tcPr>
          <w:p>
            <w:pPr>
              <w:pStyle w:val="634"/>
              <w:jc w:val="right"/>
              <w:spacing w:before="240" w:after="240"/>
              <w:rPr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0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93345</wp:posOffset>
                      </wp:positionV>
                      <wp:extent cx="471170" cy="613410"/>
                      <wp:effectExtent l="0" t="0" r="0" b="0"/>
                      <wp:wrapSquare wrapText="bothSides"/>
                      <wp:docPr id="1" name="Изображение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Изображение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71170" cy="61341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false;mso-position-horizontal-relative:text;margin-left:10.45pt;mso-position-horizontal:absolute;mso-position-vertical-relative:text;margin-top:7.35pt;mso-position-vertical:absolute;width:37.10pt;height:48.30pt;mso-wrap-distance-left:0.00pt;mso-wrap-distance-top:0.00pt;mso-wrap-distance-right:0.00pt;mso-wrap-distance-bottom:0.00pt;" stroked="false">
                      <v:path textboxrect="0,0,0,0"/>
                      <w10:wrap type="square"/>
                      <v:imagedata r:id="rId10" o:title="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22"/>
        <w:jc w:val="both"/>
      </w:pPr>
      <w:r/>
      <w:r/>
    </w:p>
    <w:p>
      <w:pPr>
        <w:pStyle w:val="622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 Unicode MS">
    <w:panose1 w:val="020B0604020202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righ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3">
    <w:name w:val="No List"/>
    <w:uiPriority w:val="99"/>
    <w:semiHidden/>
    <w:unhideWhenUsed/>
  </w:style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3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3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3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3"/>
    <w:link w:val="45"/>
    <w:uiPriority w:val="99"/>
  </w:style>
  <w:style w:type="character" w:styleId="48">
    <w:name w:val="Caption Char"/>
    <w:basedOn w:val="623"/>
    <w:link w:val="62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3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3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  <w:pPr>
      <w:jc w:val="left"/>
      <w:spacing w:before="0" w:after="0"/>
      <w:widowControl w:val="off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character" w:styleId="623" w:default="1">
    <w:name w:val="Default Paragraph Font"/>
    <w:uiPriority w:val="1"/>
    <w:unhideWhenUsed/>
    <w:qFormat/>
  </w:style>
  <w:style w:type="character" w:styleId="624">
    <w:name w:val="Hyperlink"/>
    <w:uiPriority w:val="99"/>
    <w:unhideWhenUsed/>
    <w:rPr>
      <w:color w:val="0000ff"/>
      <w:u w:val="single"/>
    </w:rPr>
  </w:style>
  <w:style w:type="paragraph" w:styleId="625">
    <w:name w:val="Заголовок"/>
    <w:basedOn w:val="622"/>
    <w:next w:val="626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626">
    <w:name w:val="Body Text"/>
    <w:basedOn w:val="622"/>
    <w:pPr>
      <w:spacing w:before="0" w:after="140" w:line="276" w:lineRule="auto"/>
    </w:pPr>
  </w:style>
  <w:style w:type="paragraph" w:styleId="627">
    <w:name w:val="List"/>
    <w:basedOn w:val="626"/>
    <w:rPr>
      <w:rFonts w:cs="Arial Unicode MS"/>
    </w:rPr>
  </w:style>
  <w:style w:type="paragraph" w:styleId="628">
    <w:name w:val="Caption"/>
    <w:basedOn w:val="622"/>
    <w:qFormat/>
    <w:pPr>
      <w:spacing w:before="120" w:after="120"/>
      <w:suppressLineNumbers/>
    </w:pPr>
    <w:rPr>
      <w:rFonts w:cs="Arial Unicode MS"/>
      <w:i/>
      <w:iCs/>
      <w:sz w:val="24"/>
      <w:szCs w:val="24"/>
    </w:rPr>
  </w:style>
  <w:style w:type="paragraph" w:styleId="629">
    <w:name w:val="Указатель"/>
    <w:basedOn w:val="622"/>
    <w:qFormat/>
    <w:pPr>
      <w:suppressLineNumbers/>
    </w:pPr>
    <w:rPr>
      <w:rFonts w:cs="Arial Unicode MS"/>
    </w:rPr>
  </w:style>
  <w:style w:type="paragraph" w:styleId="630">
    <w:name w:val="Заголовок (user)"/>
    <w:basedOn w:val="622"/>
    <w:next w:val="626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631">
    <w:name w:val="Указатель (user)"/>
    <w:basedOn w:val="622"/>
    <w:qFormat/>
    <w:pPr>
      <w:suppressLineNumbers/>
    </w:pPr>
    <w:rPr>
      <w:rFonts w:cs="Arial Unicode MS"/>
    </w:rPr>
  </w:style>
  <w:style w:type="paragraph" w:styleId="632" w:customStyle="1">
    <w:name w:val="Обычный1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633" w:customStyle="1">
    <w:name w:val="ConsPlusNonformat"/>
    <w:qFormat/>
    <w:pPr>
      <w:jc w:val="left"/>
      <w:spacing w:before="0" w:after="0"/>
      <w:widowControl w:val="off"/>
    </w:pPr>
    <w:rPr>
      <w:rFonts w:ascii="Courier New" w:hAnsi="Courier New" w:eastAsia="Times New Roman" w:cs="Courier New"/>
      <w:color w:val="auto"/>
      <w:sz w:val="20"/>
      <w:szCs w:val="20"/>
      <w:lang w:val="ru-RU" w:eastAsia="ru-RU" w:bidi="ar-SA"/>
    </w:rPr>
  </w:style>
  <w:style w:type="paragraph" w:styleId="634" w:customStyle="1">
    <w:name w:val="Обычный (веб)"/>
    <w:basedOn w:val="622"/>
    <w:qFormat/>
    <w:pPr>
      <w:spacing w:before="240" w:after="240"/>
      <w:widowControl/>
    </w:pPr>
    <w:rPr>
      <w:sz w:val="24"/>
      <w:szCs w:val="24"/>
    </w:rPr>
  </w:style>
  <w:style w:type="paragraph" w:styleId="635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paragraph" w:styleId="636">
    <w:name w:val="List Paragraph"/>
    <w:basedOn w:val="622"/>
    <w:uiPriority w:val="34"/>
    <w:qFormat/>
    <w:pPr>
      <w:contextualSpacing/>
      <w:ind w:left="720"/>
      <w:spacing w:before="0" w:after="0"/>
    </w:pPr>
  </w:style>
  <w:style w:type="numbering" w:styleId="637" w:default="1">
    <w:name w:val="Без списка (user)"/>
    <w:uiPriority w:val="99"/>
    <w:semiHidden/>
    <w:unhideWhenUsed/>
    <w:qFormat/>
  </w:style>
  <w:style w:type="table" w:styleId="638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639">
    <w:name w:val="Table Grid"/>
    <w:basedOn w:val="63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_4353" w:customStyle="1">
    <w:name w:val="Гиперссылка"/>
    <w:next w:val="839"/>
    <w:link w:val="833"/>
    <w:uiPriority w:val="99"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au" TargetMode="External"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dc:language>ru-RU</dc:language>
  <cp:lastModifiedBy>alesh</cp:lastModifiedBy>
  <cp:revision>22</cp:revision>
  <dcterms:created xsi:type="dcterms:W3CDTF">2024-09-06T16:05:00Z</dcterms:created>
  <dcterms:modified xsi:type="dcterms:W3CDTF">2026-07-31T10:57:03Z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