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833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Чувашской Республики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Кувшинова Максима Олеговича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Газизовой Натальи Андреевны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37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37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Кувшинова Максима Олеговича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8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17.01.2003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г. Алатырь Чувашская Респ. Россия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166-837-523 10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212203415479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429841, Чувашская Республика, село Атрать, ул Московская, д 17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Описание, харак</w:t>
                  </w:r>
                  <w:r>
                    <w:t xml:space="preserve">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</w:t>
                  </w:r>
                  <w:r>
                    <w:rPr>
                      <w:sz w:val="20"/>
                      <w:szCs w:val="20"/>
                    </w:rPr>
                    <w:t xml:space="preserve">K</w:t>
                  </w:r>
                  <w:r>
                    <w:rPr>
                      <w:sz w:val="20"/>
                      <w:szCs w:val="20"/>
                    </w:rPr>
                    <w:t xml:space="preserve">I</w:t>
                  </w:r>
                  <w:r>
                    <w:rPr>
                      <w:sz w:val="20"/>
                      <w:szCs w:val="20"/>
                    </w:rPr>
                    <w:t xml:space="preserve">A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R</w:t>
                  </w:r>
                  <w:r>
                    <w:rPr>
                      <w:sz w:val="20"/>
                      <w:szCs w:val="20"/>
                    </w:rPr>
                    <w:t xml:space="preserve">I</w:t>
                  </w:r>
                  <w:r>
                    <w:rPr>
                      <w:sz w:val="20"/>
                      <w:szCs w:val="20"/>
                    </w:rPr>
                    <w:t xml:space="preserve">O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</w:t>
                  </w:r>
                  <w:r>
                    <w:rPr>
                      <w:sz w:val="20"/>
                      <w:szCs w:val="20"/>
                    </w:rPr>
                    <w:t xml:space="preserve">Н254ОУ21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</w:t>
                  </w:r>
                  <w:r>
                    <w:rPr>
                      <w:sz w:val="20"/>
                      <w:szCs w:val="20"/>
                    </w:rPr>
                    <w:t xml:space="preserve">Z</w:t>
                  </w:r>
                  <w:r>
                    <w:rPr>
                      <w:sz w:val="20"/>
                      <w:szCs w:val="20"/>
                    </w:rPr>
                    <w:t xml:space="preserve">9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C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B</w:t>
                  </w:r>
                  <w:r>
                    <w:rPr>
                      <w:sz w:val="20"/>
                      <w:szCs w:val="20"/>
                    </w:rPr>
                    <w:t xml:space="preserve">B</w:t>
                  </w:r>
                  <w:r>
                    <w:rPr>
                      <w:sz w:val="20"/>
                      <w:szCs w:val="20"/>
                    </w:rPr>
                    <w:t xml:space="preserve">J</w:t>
                  </w:r>
                  <w:r>
                    <w:rPr>
                      <w:sz w:val="20"/>
                      <w:szCs w:val="20"/>
                    </w:rPr>
                    <w:t xml:space="preserve">R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Легковой седан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</w:t>
                  </w:r>
                  <w:r>
                    <w:rPr>
                      <w:sz w:val="20"/>
                      <w:szCs w:val="20"/>
                    </w:rPr>
                    <w:t xml:space="preserve">Z</w:t>
                  </w:r>
                  <w:r>
                    <w:rPr>
                      <w:sz w:val="20"/>
                      <w:szCs w:val="20"/>
                    </w:rPr>
                    <w:t xml:space="preserve">9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C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B</w:t>
                  </w:r>
                  <w:r>
                    <w:rPr>
                      <w:sz w:val="20"/>
                      <w:szCs w:val="20"/>
                    </w:rPr>
                    <w:t xml:space="preserve">B</w:t>
                  </w:r>
                  <w:r>
                    <w:rPr>
                      <w:sz w:val="20"/>
                      <w:szCs w:val="20"/>
                    </w:rPr>
                    <w:t xml:space="preserve">J</w:t>
                  </w:r>
                  <w:r>
                    <w:rPr>
                      <w:sz w:val="20"/>
                      <w:szCs w:val="20"/>
                    </w:rPr>
                    <w:t xml:space="preserve">R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кузова: </w:t>
                  </w:r>
                  <w:r>
                    <w:rPr>
                      <w:sz w:val="20"/>
                      <w:szCs w:val="20"/>
                    </w:rPr>
                    <w:t xml:space="preserve">ЧЕРНЫЙ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1610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1230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</w:pPr>
                  <w:r/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t xml:space="preserve">331 000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</w:pPr>
                  <w:r/>
                  <w:r/>
                </w:p>
              </w:tc>
            </w:tr>
          </w:tbl>
          <w:p>
            <w:pPr>
              <w:pStyle w:val="833"/>
            </w:pPr>
            <w:r>
              <w:t xml:space="preserve">Ознакомление с имуществом производится по адресу: </w:t>
            </w:r>
            <w:r>
              <w:rPr>
                <w:sz w:val="24"/>
                <w:szCs w:val="24"/>
              </w:rPr>
              <w:t xml:space="preserve">429841, Чувашская Республика, село Атрать, ул Московская, д 17</w:t>
            </w:r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>
              <w:t xml:space="preserve">+79600091050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Сроки продажи им</w:t>
            </w:r>
            <w:r>
              <w:t xml:space="preserve">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Финансовый управляющий </w:t>
            </w:r>
            <w:r>
              <w:t xml:space="preserve">Кувшинова Максима Олеговича</w:t>
            </w:r>
            <w:r>
              <w:t xml:space="preserve"> </w:t>
            </w:r>
            <w:r>
              <w:t xml:space="preserve">Газизова Наталья Андреевна</w:t>
            </w:r>
            <w:r>
              <w:t xml:space="preserve">, </w:t>
            </w:r>
            <w:r>
              <w:t xml:space="preserve">действующий на основании решения Арбитражн</w:t>
            </w:r>
            <w:r>
              <w:t xml:space="preserve">ого суда Чувашской Республики от 24.11.2025 г. по делу № А79-2838/2025</w:t>
            </w:r>
            <w:r/>
          </w:p>
          <w:p>
            <w:pPr>
              <w:pStyle w:val="833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833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833"/>
            </w:pPr>
            <w:r>
              <w:t xml:space="preserve">- определяет участников торгов;</w:t>
            </w:r>
            <w:r/>
          </w:p>
          <w:p>
            <w:pPr>
              <w:pStyle w:val="833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833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Сведения об организаторе торгов:</w:t>
            </w:r>
            <w:r/>
          </w:p>
          <w:p>
            <w:pPr>
              <w:pStyle w:val="833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обл Архангельская, г Архангельск, </w:t>
            </w:r>
            <w:r>
              <w:t xml:space="preserve">ул Воскресенская, д 59, этаж 2</w:t>
            </w:r>
            <w:r/>
          </w:p>
          <w:p>
            <w:pPr>
              <w:pStyle w:val="833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gazizova.natalya@internet.ru</w:t>
            </w:r>
            <w:r/>
          </w:p>
          <w:p>
            <w:pPr>
              <w:pStyle w:val="833"/>
            </w:pPr>
            <w:r>
              <w:t xml:space="preserve">- контактный номер: </w:t>
            </w:r>
            <w:r>
              <w:t xml:space="preserve">______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Торги проводятся в электронной форме на электронной площадке АукционПРО,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</w:t>
            </w:r>
            <w:r>
              <w:t xml:space="preserve">в сети Интернет.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Лот № 1: </w:t>
            </w:r>
            <w:r>
              <w:t xml:space="preserve">10 %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833"/>
            </w:pPr>
            <w:r>
              <w:t xml:space="preserve">Валюта получаемого перевода: Российский рубль (RUB)</w:t>
              <w:br/>
              <w:t xml:space="preserve">Получатель: КУВШИНОВ МАКСИМ ОЛЕГОВИЧ</w:t>
              <w:br/>
              <w:t xml:space="preserve">Номер счёта: 40817810504002385560</w:t>
              <w:br/>
              <w:t xml:space="preserve">Банк получателя: АРХАНГЕЛЬСКОЕ ОТДЕЛЕНИЕ №8637 ПАО СБЕРБАНК Г. АРХАНГЕЛЬСК</w:t>
              <w:br/>
              <w:t xml:space="preserve">БИК: 041117601</w:t>
              <w:br/>
              <w:t xml:space="preserve">Корр. счёт: 30101810100000000601</w:t>
              <w:br/>
              <w:t xml:space="preserve">ИНН: 77070</w:t>
            </w:r>
            <w:r>
              <w:t xml:space="preserve">83893</w:t>
              <w:br/>
              <w:t xml:space="preserve">КПП: 290102001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Лот № 1: </w:t>
            </w:r>
            <w:r>
              <w:t xml:space="preserve">10 %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14:ligatures w14:val="none"/>
              </w:rPr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t xml:space="preserve">.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833"/>
              <w:rPr>
                <w14:ligatures w14:val="none"/>
              </w:rPr>
            </w:pPr>
            <w:r>
              <w:t xml:space="preserve">Текст сообщения должен содержать следующие сведения: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833"/>
              <w:rPr>
                <w14:ligatures w14:val="none"/>
              </w:rPr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833"/>
              <w:rPr>
                <w14:ligatures w14:val="none"/>
              </w:rPr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833"/>
              <w:rPr>
                <w14:ligatures w14:val="none"/>
              </w:rPr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833"/>
              <w:rPr>
                <w14:ligatures w14:val="none"/>
              </w:rPr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833"/>
              <w:rPr>
                <w14:ligatures w14:val="none"/>
              </w:rPr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833"/>
              <w:rPr>
                <w14:ligatures w14:val="none"/>
              </w:rPr>
            </w:pPr>
            <w:r>
              <w:t xml:space="preserve">начальная цена продажи имущества;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833"/>
              <w:rPr>
                <w14:ligatures w14:val="none"/>
              </w:rPr>
            </w:pPr>
            <w:r>
              <w:t xml:space="preserve">величина повышения начальной цены продажи имущества ("шаг аукциона");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833"/>
              <w:rPr>
                <w14:ligatures w14:val="none"/>
              </w:rPr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833"/>
              <w:rPr>
                <w14:ligatures w14:val="none"/>
              </w:rPr>
            </w:pPr>
            <w:r>
              <w:t xml:space="preserve">дата, время и место подведения результатов торгов;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833"/>
              <w:rPr>
                <w14:ligatures w14:val="none"/>
              </w:rPr>
            </w:pPr>
            <w:r>
              <w:t xml:space="preserve">порядок и срок заключения договора купли-продажи имущества;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833"/>
              <w:rPr>
                <w14:ligatures w14:val="none"/>
              </w:rPr>
            </w:pPr>
            <w:r>
              <w:t xml:space="preserve">сроки платежей, реквизиты счетов, на которые вносятся платежи;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833"/>
              <w:rPr>
                <w14:ligatures w14:val="none"/>
              </w:rPr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833"/>
            </w:pPr>
            <w:r>
              <w:t xml:space="preserve">а) наименование, организационно-правовая форма, место </w:t>
            </w:r>
            <w:r>
              <w:t xml:space="preserve">нахождения, почтовый адрес заявителя (для юридического лица);</w:t>
            </w:r>
            <w:r/>
          </w:p>
          <w:p>
            <w:pPr>
              <w:pStyle w:val="833"/>
            </w:pPr>
            <w: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833"/>
            </w:pPr>
            <w:r>
              <w:t xml:space="preserve">в) номер контактного телефона, адрес электронной почты за</w:t>
            </w:r>
            <w:r>
              <w:t xml:space="preserve">я</w:t>
            </w:r>
            <w:r>
              <w:t xml:space="preserve">вителя</w:t>
            </w:r>
            <w:r>
              <w:t xml:space="preserve">; </w:t>
            </w:r>
            <w:r/>
          </w:p>
          <w:p>
            <w:pPr>
              <w:pStyle w:val="833"/>
            </w:pPr>
            <w:r>
              <w:t xml:space="preserve">г) сведения о наличии или об отсутстви</w:t>
            </w:r>
            <w:r>
              <w:t xml:space="preserve">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</w:t>
            </w:r>
            <w:r>
              <w:t xml:space="preserve">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833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</w:t>
            </w:r>
            <w:r>
              <w:t xml:space="preserve">адатке и направляет задаток на счета, указанные в электронном сообщении о продаже. Заявитель вправе нап</w:t>
            </w:r>
            <w: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833"/>
            </w:pPr>
            <w:r>
              <w:t xml:space="preserve"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</w:t>
            </w:r>
            <w:r>
              <w:t xml:space="preserve">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</w:p>
          <w:p>
            <w:pPr>
              <w:pStyle w:val="833"/>
            </w:pPr>
            <w:r>
              <w:t xml:space="preserve"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</w:t>
            </w:r>
            <w:r>
              <w:t xml:space="preserve">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позднее тридцати минут после окончания срока предс</w:t>
            </w:r>
            <w:r>
              <w:t xml:space="preserve">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833"/>
            </w:pPr>
            <w:r>
              <w:t xml:space="preserve">Организатор торгов посредством п</w:t>
            </w:r>
            <w:r>
              <w:t xml:space="preserve">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</w:t>
            </w:r>
            <w:r>
              <w:t xml:space="preserve">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833"/>
            </w:pPr>
            <w:r>
              <w:t xml:space="preserve">В течение пяти календарных д</w:t>
            </w:r>
            <w:r>
              <w:t xml:space="preserve">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</w:t>
            </w:r>
            <w:r>
              <w:t xml:space="preserve">частие в торгах и не отозвана до окончания срока представления заявок на участие в торгах, электронное сообщение о</w:t>
            </w:r>
            <w:r>
              <w:t xml:space="preserve">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833"/>
            </w:pPr>
            <w:r>
              <w:t xml:space="preserve"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</w:t>
            </w:r>
            <w:r>
              <w:t xml:space="preserve">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833"/>
            </w:pPr>
            <w:r>
              <w:t xml:space="preserve">Решение об отказе в допуске заявителя к участию в торгах принимается в</w:t>
            </w:r>
            <w:r>
              <w:t xml:space="preserve"> случае, если:</w:t>
            </w:r>
            <w:r/>
          </w:p>
          <w:p>
            <w:pPr>
              <w:pStyle w:val="833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833"/>
            </w:pPr>
            <w: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833"/>
            </w:pPr>
            <w:r>
              <w:t xml:space="preserve">- поступление задатка на счета, указанные в сообщении о проведении т</w:t>
            </w:r>
            <w:r>
              <w:t xml:space="preserve">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торгах могут принимать участие только лица, признанные участниками торгов. Торги проводятся на электро</w:t>
            </w:r>
            <w:r>
              <w:t xml:space="preserve">нной площадке в день и время, указанные в сообщении о продаже.</w:t>
            </w:r>
            <w:r/>
          </w:p>
          <w:p>
            <w:pPr>
              <w:pStyle w:val="833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833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833"/>
            </w:pPr>
            <w:r>
              <w:t xml:space="preserve">Если в течение одного часа с момента начала представления предложений о цене не поступило ни </w:t>
            </w:r>
            <w:r>
              <w:t xml:space="preserve">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</w:t>
            </w:r>
            <w:r>
              <w:t xml:space="preserve">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833"/>
            </w:pPr>
            <w:r>
              <w:t xml:space="preserve">Если в течение тридцати минут после представления последнего предложения о цене (не учитывая отклоненны</w:t>
            </w:r>
            <w:r>
              <w:t xml:space="preserve">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833"/>
            </w:pPr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833"/>
            </w:pPr>
            <w: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833"/>
            </w:pPr>
            <w:r>
              <w:t xml:space="preserve">б) предложение о цене увеличено в </w:t>
            </w:r>
            <w:r>
              <w:t xml:space="preserve">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833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pPr>
              <w:pStyle w:val="833"/>
            </w:pPr>
            <w:r>
              <w:t xml:space="preserve">Выигравшим аукцион признается участник, предложивший наиболее высокую цену за продав</w:t>
            </w:r>
            <w:r>
              <w:t xml:space="preserve">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</w:t>
            </w:r>
            <w:r>
              <w:t xml:space="preserve">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833"/>
            </w:pPr>
            <w:r>
              <w:t xml:space="preserve">Организат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833"/>
            </w:pPr>
            <w: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</w:t>
            </w:r>
            <w:r>
              <w:t xml:space="preserve">ения</w:t>
            </w:r>
            <w: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833"/>
            </w:pPr>
            <w:r>
              <w:t xml:space="preserve">Оператором электронной площадки с помощью программно-аппар</w:t>
            </w:r>
            <w:r>
              <w:t xml:space="preserve">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окончания срока представления заявок на участие в торгах при отсутствии заявок на участие в торгах;</w:t>
            </w:r>
            <w:r/>
          </w:p>
          <w:p>
            <w:pPr>
              <w:pStyle w:val="833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</w:t>
            </w:r>
            <w:r>
              <w:t xml:space="preserve">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833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</w:t>
            </w:r>
            <w:r>
              <w:t xml:space="preserve">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833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833"/>
            </w:pPr>
            <w:r>
              <w:t xml:space="preserve">В случае отказа или уклонения победителя торгов от подписания договора куп</w:t>
            </w:r>
            <w:r>
              <w:t xml:space="preserve">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Суммы внесенных заявителями задатков возвращаются всем заявителям, за исключени</w:t>
            </w:r>
            <w:r>
              <w:t xml:space="preserve">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>
              <w:rPr>
                <w:highlight w:val="none"/>
              </w:rPr>
            </w:r>
          </w:p>
          <w:p>
            <w:pPr>
              <w:pStyle w:val="833"/>
            </w:pPr>
            <w:r>
              <w:t xml:space="preserve">Валюта получаемого перевода: Российский рубль (RUB)</w:t>
              <w:br/>
              <w:t xml:space="preserve">Получатель: КУВШИНОВ МАКСИМ ОЛЕГОВИЧ</w:t>
              <w:br/>
              <w:t xml:space="preserve">Номер счёта: 40817810504002385560</w:t>
              <w:br/>
              <w:t xml:space="preserve">Банк получателя: АРХАНГЕЛЬСКОЕ ОТДЕЛЕНИЕ №8637 ПАО СБЕРБАНК Г. АРХАНГЕЛЬСК</w:t>
              <w:br/>
              <w:t xml:space="preserve">БИК: 041117601</w:t>
              <w:br/>
              <w:t xml:space="preserve">Корр. счёт: 30101810100000000601</w:t>
              <w:br/>
              <w:t xml:space="preserve">ИНН: 77070</w:t>
            </w:r>
            <w:r>
              <w:t xml:space="preserve">83893</w:t>
              <w:br/>
              <w:t xml:space="preserve">КПП: 290102001</w:t>
            </w:r>
            <w:r>
              <w:rPr>
                <w:highlight w:val="none"/>
              </w:rPr>
            </w:r>
            <w:r/>
          </w:p>
          <w:p>
            <w:pPr>
              <w:pStyle w:val="833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833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833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833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833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833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833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839"/>
                <w:color w:val="000000"/>
                <w:u w:val="none"/>
              </w:rPr>
              <w:t xml:space="preserve">законодательством</w:t>
            </w:r>
            <w:r>
              <w:rPr>
                <w:rStyle w:val="839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833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833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833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</w:p>
          <w:p>
            <w:pPr>
              <w:pStyle w:val="833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833"/>
            </w:pPr>
            <w:r>
              <w:t xml:space="preserve">Величина снижения начальной цены продажи имущества должника - 10 %.</w:t>
            </w:r>
            <w:r/>
          </w:p>
          <w:p>
            <w:pPr>
              <w:pStyle w:val="833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</w:p>
          <w:p>
            <w:pPr>
              <w:pStyle w:val="833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</w:p>
          <w:p>
            <w:pPr>
              <w:pStyle w:val="833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833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</w:p>
          <w:p>
            <w:pPr>
              <w:pStyle w:val="833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833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833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</w:p>
          <w:p>
            <w:pPr>
              <w:pStyle w:val="833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</w:p>
          <w:p>
            <w:pPr>
              <w:pStyle w:val="833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3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</w:p>
          <w:p>
            <w:pPr>
              <w:pStyle w:val="833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3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</w:p>
          <w:p>
            <w:pPr>
              <w:pStyle w:val="833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</w:p>
          <w:p>
            <w:pPr>
              <w:pStyle w:val="833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</w:p>
          <w:p>
            <w:pPr>
              <w:pStyle w:val="833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/>
            <w:r/>
          </w:p>
        </w:tc>
      </w:tr>
    </w:tbl>
    <w:p>
      <w:pPr>
        <w:pStyle w:val="833"/>
      </w:pPr>
      <w:r/>
      <w:r/>
    </w:p>
    <w:p>
      <w:pPr>
        <w:pStyle w:val="833"/>
        <w:jc w:val="both"/>
      </w:pPr>
      <w:r/>
      <w:r/>
    </w:p>
    <w:p>
      <w:pPr>
        <w:pStyle w:val="833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840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Кувшинова Максима Олеговича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833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4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3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4">
    <w:name w:val="Основной шрифт абзаца"/>
    <w:next w:val="834"/>
    <w:link w:val="833"/>
    <w:uiPriority w:val="1"/>
    <w:semiHidden/>
    <w:unhideWhenUsed/>
  </w:style>
  <w:style w:type="table" w:styleId="835">
    <w:name w:val="Обычная таблица"/>
    <w:next w:val="835"/>
    <w:link w:val="833"/>
    <w:uiPriority w:val="99"/>
    <w:semiHidden/>
    <w:unhideWhenUsed/>
    <w:tblPr/>
  </w:style>
  <w:style w:type="numbering" w:styleId="836">
    <w:name w:val="Нет списка"/>
    <w:next w:val="836"/>
    <w:link w:val="833"/>
    <w:uiPriority w:val="99"/>
    <w:semiHidden/>
    <w:unhideWhenUsed/>
  </w:style>
  <w:style w:type="paragraph" w:styleId="837">
    <w:name w:val="Обычный1"/>
    <w:next w:val="837"/>
    <w:link w:val="833"/>
    <w:rPr>
      <w:rFonts w:ascii="Times New Roman" w:hAnsi="Times New Roman" w:eastAsia="Times New Roman"/>
      <w:lang w:val="ru-RU" w:eastAsia="ru-RU" w:bidi="ar-SA"/>
    </w:rPr>
  </w:style>
  <w:style w:type="table" w:styleId="838">
    <w:name w:val="Сетка таблицы"/>
    <w:basedOn w:val="835"/>
    <w:next w:val="838"/>
    <w:link w:val="833"/>
    <w:uiPriority w:val="59"/>
    <w:pPr>
      <w:spacing w:after="0" w:line="240" w:lineRule="auto"/>
    </w:pPr>
    <w:tblPr/>
  </w:style>
  <w:style w:type="character" w:styleId="839">
    <w:name w:val="Гиперссылка"/>
    <w:next w:val="839"/>
    <w:link w:val="833"/>
    <w:uiPriority w:val="99"/>
    <w:unhideWhenUsed/>
    <w:rPr>
      <w:color w:val="0000ff"/>
      <w:u w:val="single"/>
    </w:rPr>
  </w:style>
  <w:style w:type="paragraph" w:styleId="840">
    <w:name w:val="ConsPlusNonformat"/>
    <w:next w:val="840"/>
    <w:link w:val="833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41">
    <w:name w:val="Обычный (веб)"/>
    <w:basedOn w:val="833"/>
    <w:next w:val="841"/>
    <w:link w:val="833"/>
    <w:pPr>
      <w:spacing w:before="240" w:after="240"/>
      <w:widowControl/>
    </w:pPr>
    <w:rPr>
      <w:sz w:val="24"/>
      <w:szCs w:val="24"/>
    </w:rPr>
  </w:style>
  <w:style w:type="character" w:styleId="842" w:default="1">
    <w:name w:val="Default Paragraph Font"/>
    <w:uiPriority w:val="1"/>
    <w:semiHidden/>
    <w:unhideWhenUsed/>
  </w:style>
  <w:style w:type="numbering" w:styleId="843" w:default="1">
    <w:name w:val="No List"/>
    <w:uiPriority w:val="99"/>
    <w:semiHidden/>
    <w:unhideWhenUsed/>
  </w:style>
  <w:style w:type="table" w:styleId="84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4</cp:revision>
  <dcterms:created xsi:type="dcterms:W3CDTF">2026-06-20T09:43:00Z</dcterms:created>
  <dcterms:modified xsi:type="dcterms:W3CDTF">2026-09-03T12:02:23Z</dcterms:modified>
  <cp:version>1048576</cp:version>
</cp:coreProperties>
</file>