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618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Ханты-Мансийского автономного округа – Югры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Оноховой Ирины Борисовны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Косточкиной Марии Васильевны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22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2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Оноховой Ирины Борисовны</w:t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6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08.</w:t>
      </w:r>
      <w:r>
        <w:rPr>
          <w:sz w:val="24"/>
          <w:szCs w:val="24"/>
        </w:rPr>
        <w:t xml:space="preserve">05.1983</w:t>
      </w:r>
      <w:r>
        <w:rPr>
          <w:sz w:val="24"/>
          <w:szCs w:val="24"/>
        </w:rPr>
        <w:t xml:space="preserve">, место рождения: </w:t>
      </w:r>
      <w:r>
        <w:rPr>
          <w:sz w:val="24"/>
          <w:szCs w:val="24"/>
        </w:rPr>
        <w:t xml:space="preserve">с. Ларьяк Нижневартовский район Тюменская область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098-088-424 18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862002499036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628650, Ханты-Мансийский автономный округ - Югра, село Ларьяк, ул Чкалова, д 9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Сведения об имуществе и порядке ознакомления с</w:t>
            </w:r>
            <w:r>
              <w:t xml:space="preserve"> ним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highlight w:val="none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Объект недвижимости: Здание</w:t>
                    <w:br/>
                    <w:t xml:space="preserve">Кадастровый номер: 86:04:0000015:820</w:t>
                    <w:br/>
                    <w:t xml:space="preserve">Назначение: Жилое</w:t>
                    <w:br/>
                    <w:t xml:space="preserve">Виды разрешенного использования: данные отсутствуют</w:t>
                    <w:br/>
                    <w:t xml:space="preserve">Местоположение: Ханты-Мансийский автономный округ - Югра, р-н Нижневартовский, с Ларьяк, ул Чкалова, д 9</w:t>
                    <w:br/>
                    <w:t xml:space="preserve">Площадь: 48.8</w:t>
                    <w:br/>
                  </w:r>
                  <w:r>
                    <w:t xml:space="preserve"> Вид права, доля: Общая долевая собственность, доля в праве 1/3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jc w:val="center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jc w:val="center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</w:r>
                  <w:r>
                    <w:t xml:space="preserve">Объект недвижимости: Земельный участок</w:t>
                    <w:br/>
                    <w:t xml:space="preserve">Кадастровый номер: 86:04:0000015:105</w:t>
                    <w:br/>
                    <w:t xml:space="preserve">Назначение: данные отсутствуют</w:t>
                    <w:br/>
                    <w:t xml:space="preserve">Виды разрешенного использования: Под личное подсобное хозяйство</w:t>
                    <w:br/>
                    <w:t xml:space="preserve">Местоположение: Местоположение установлено относительно ориентира, расположенного в г</w:t>
                  </w:r>
                  <w:r>
                    <w:t xml:space="preserve">раницах участка. Почтовый адрес ориентира: Ханты-Мансийский автономный округ - Югра, р-н. Нижневартовский, с. Ларьяк.</w:t>
                    <w:br/>
                    <w:t xml:space="preserve">Площадь: 790</w:t>
                    <w:br/>
                    <w:t xml:space="preserve"> Вид права, доля: Общая долевая собственность, доля в праве 1/3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618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158 018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</w:pPr>
                  <w:r/>
                  <w:r/>
                </w:p>
              </w:tc>
            </w:tr>
          </w:tbl>
          <w:p>
            <w:pPr>
              <w:pStyle w:val="618"/>
            </w:pPr>
            <w:r>
              <w:t xml:space="preserve">Ознакомление с имуществом производится по адресу: </w:t>
            </w:r>
            <w:r>
              <w:rPr>
                <w:sz w:val="24"/>
                <w:szCs w:val="24"/>
              </w:rPr>
              <w:t xml:space="preserve">628650, Ханты-Мансийский автономный округ - Югра, село Ларьяк, ул Чкалова, д 9</w:t>
            </w:r>
            <w:r/>
            <w:r>
              <w:t xml:space="preserve">, с момента публикации сообщения о продаже имущества и до окончания приема заявок по предва</w:t>
            </w:r>
            <w:r>
              <w:t xml:space="preserve">рительной записи по телефону:</w:t>
            </w:r>
            <w:r>
              <w:t xml:space="preserve"> </w:t>
            </w:r>
            <w:r/>
            <w:r>
              <w:t xml:space="preserve">89600</w:t>
            </w:r>
            <w:r>
              <w:t xml:space="preserve">091050</w:t>
            </w:r>
            <w:r/>
            <w:r/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Сроки 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Организатор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Финансовый управляющий </w:t>
            </w:r>
            <w:r>
              <w:t xml:space="preserve">Оноховой Ирины Борисовны</w:t>
            </w:r>
            <w:r>
              <w:t xml:space="preserve"> </w:t>
            </w:r>
            <w:r>
              <w:t xml:space="preserve">Косточкина Мария Васильевна</w:t>
            </w:r>
            <w:r>
              <w:t xml:space="preserve">, </w:t>
            </w:r>
            <w:r>
              <w:t xml:space="preserve">действующий на основании решения Арбитражного суда Ханты-Мансийского автономного округа – Югры от 01.09.2025 г. по делу № А75-14211/2025 А.Н. Финогенов</w:t>
            </w:r>
            <w:r/>
          </w:p>
          <w:p>
            <w:pPr>
              <w:pStyle w:val="618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18"/>
            </w:pPr>
            <w:r>
              <w:t xml:space="preserve">- опубликовывает и размещает сообщение о прод</w:t>
            </w:r>
            <w:r>
              <w:t xml:space="preserve">аже имущества и сообщение о результатах проведения торгов;</w:t>
            </w:r>
            <w:r/>
          </w:p>
          <w:p>
            <w:pPr>
              <w:pStyle w:val="618"/>
            </w:pPr>
            <w:r>
              <w:t xml:space="preserve">- определяет участников торгов;</w:t>
            </w:r>
            <w:r/>
          </w:p>
          <w:p>
            <w:pPr>
              <w:pStyle w:val="618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18"/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Св</w:t>
            </w:r>
            <w:r>
              <w:t xml:space="preserve">едения об организаторе торгов:</w:t>
            </w:r>
            <w:r/>
          </w:p>
          <w:p>
            <w:pPr>
              <w:pStyle w:val="618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Архангельская область, Архангельск, Воскресенская, 59, 2 этаж</w:t>
            </w:r>
            <w:r/>
          </w:p>
          <w:p>
            <w:pPr>
              <w:pStyle w:val="618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mkostochkina00@mail.ru</w:t>
            </w:r>
            <w:r/>
          </w:p>
          <w:p>
            <w:pPr>
              <w:pStyle w:val="618"/>
            </w:pPr>
            <w:r>
              <w:t xml:space="preserve">- контактный номер: </w:t>
            </w:r>
            <w:r>
              <w:t xml:space="preserve"> </w:t>
            </w:r>
            <w:r>
              <w:t xml:space="preserve">89600</w:t>
            </w:r>
            <w:r>
              <w:t xml:space="preserve">091050</w:t>
            </w:r>
            <w:r>
              <w:t xml:space="preserve">.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Форма торгов и форма представления предложений о ц</w:t>
            </w:r>
            <w:r>
              <w:t xml:space="preserve">ене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5.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Торги проводятся в электронной форме на электронной площадке (АукционПРО), размещенной на сайте </w:t>
            </w:r>
            <w:r>
              <w:t xml:space="preserve">a</w:t>
            </w:r>
            <w:r>
              <w:t xml:space="preserve">u</w:t>
            </w:r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</w:t>
            </w:r>
            <w:r>
              <w:t xml:space="preserve">r</w:t>
            </w:r>
            <w:r>
              <w:t xml:space="preserve">u</w:t>
            </w:r>
            <w:r>
              <w:t xml:space="preserve"> в сети Интернет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6.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Размер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1: </w:t>
            </w:r>
            <w:r>
              <w:rPr>
                <w:i/>
              </w:rPr>
              <w:t xml:space="preserve">10 % </w:t>
            </w:r>
            <w:r/>
            <w:r/>
            <w:r>
              <w:t xml:space="preserve">рублей 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7.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lang w:val="en-US"/>
              </w:rPr>
            </w:pPr>
            <w:r>
              <w:t xml:space="preserve">1. Срок внесения </w:t>
            </w:r>
            <w:r>
              <w:t xml:space="preserve">задатка - </w:t>
            </w:r>
            <w:r>
              <w:rPr>
                <w:lang w:val="en-US"/>
              </w:rPr>
              <w:t xml:space="preserve">не позднее даты окончания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618"/>
            </w:pPr>
            <w:r/>
            <w:r>
              <w:t xml:space="preserve">Онохова Ирина Борисовна</w:t>
              <w:br/>
              <w:br/>
              <w:t xml:space="preserve">40817810950224407282 Задатковый</w:t>
              <w:br/>
              <w:br/>
              <w:t xml:space="preserve">ФИЛИАЛ "ЦЕНТРАЛЬНЫЙ" ПАО "СОВКОМБАНК"</w:t>
              <w:br/>
              <w:br/>
              <w:t xml:space="preserve">633011, РОССИЙСКАЯ ФЕДЕРАЦИЯ, НОВОСИБИРСКАЯ ОБЛ,</w:t>
              <w:br/>
              <w:br/>
              <w:t xml:space="preserve">БЕРДСК Г, ПОПОВА УЛ, 11 Телефон: 8-800-100-00-06</w:t>
              <w:br/>
              <w:br/>
              <w:t xml:space="preserve">БИК 045004763 ИНН 4401116480 ОГРН 1144400000425</w:t>
              <w:br/>
              <w:br/>
              <w:t xml:space="preserve">Корр/счет </w:t>
            </w:r>
            <w:r>
              <w:t xml:space="preserve">30101810150040000763</w:t>
              <w:br/>
              <w:br/>
              <w:t xml:space="preserve">КПП 544543001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8.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Шаг аукциона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1:</w:t>
            </w:r>
            <w:r>
              <w:rPr>
                <w:i/>
              </w:rPr>
              <w:t xml:space="preserve">10 % 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9.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rPr>
                <w:i/>
              </w:rPr>
              <w:t xml:space="preserve">.</w:t>
            </w:r>
            <w:r/>
            <w:r/>
          </w:p>
          <w:p>
            <w:pPr>
              <w:pStyle w:val="618"/>
            </w:pPr>
            <w:r>
              <w:t xml:space="preserve">Текст сообщения должен содержать следующие сведения:</w:t>
            </w:r>
            <w:r/>
            <w:r/>
          </w:p>
          <w:p>
            <w:pPr>
              <w:pStyle w:val="618"/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/>
            <w:r/>
          </w:p>
          <w:p>
            <w:pPr>
              <w:pStyle w:val="618"/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/>
            <w:r/>
          </w:p>
          <w:p>
            <w:pPr>
              <w:pStyle w:val="618"/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/>
            <w:r/>
          </w:p>
          <w:p>
            <w:pPr>
              <w:pStyle w:val="618"/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/>
            <w:r/>
          </w:p>
          <w:p>
            <w:pPr>
              <w:pStyle w:val="618"/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/>
            <w:r/>
          </w:p>
          <w:p>
            <w:pPr>
              <w:pStyle w:val="618"/>
            </w:pPr>
            <w:r>
              <w:t xml:space="preserve">начальная цена продажи имущества;</w:t>
            </w:r>
            <w:r/>
            <w:r/>
          </w:p>
          <w:p>
            <w:pPr>
              <w:pStyle w:val="618"/>
            </w:pPr>
            <w:r>
              <w:t xml:space="preserve">величина повышения начальной цены продажи имущества ("шаг аукциона");</w:t>
            </w:r>
            <w:r/>
            <w:r/>
          </w:p>
          <w:p>
            <w:pPr>
              <w:pStyle w:val="618"/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/>
            <w:r/>
          </w:p>
          <w:p>
            <w:pPr>
              <w:pStyle w:val="618"/>
            </w:pPr>
            <w:r>
              <w:t xml:space="preserve">дата, время и место подведения результатов торгов;</w:t>
            </w:r>
            <w:r/>
            <w:r/>
          </w:p>
          <w:p>
            <w:pPr>
              <w:pStyle w:val="618"/>
            </w:pPr>
            <w:r>
              <w:t xml:space="preserve">порядок и срок заключения договора купли-продажи имущества;</w:t>
            </w:r>
            <w:r/>
            <w:r/>
          </w:p>
          <w:p>
            <w:pPr>
              <w:pStyle w:val="618"/>
            </w:pPr>
            <w:r>
              <w:t xml:space="preserve">сроки платежей, реквизиты счетов, на которые вносятся платежи;</w:t>
            </w:r>
            <w:r/>
            <w:r/>
          </w:p>
          <w:p>
            <w:pPr>
              <w:pStyle w:val="618"/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10.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/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  <w:r/>
          </w:p>
          <w:p>
            <w:pPr>
              <w:pStyle w:val="618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  <w:r/>
          </w:p>
          <w:p>
            <w:pPr>
              <w:pStyle w:val="618"/>
            </w:pPr>
            <w:r>
              <w:t xml:space="preserve">б) фамилия, имя, отчество, паспо</w:t>
            </w:r>
            <w:r>
              <w:t xml:space="preserve">ртные данные, сведения о месте жительства заявителя (для физического лица);</w:t>
            </w:r>
            <w:r/>
            <w:r/>
          </w:p>
          <w:p>
            <w:pPr>
              <w:pStyle w:val="618"/>
            </w:pPr>
            <w:r>
              <w:t xml:space="preserve">в) номер контактного телефона, адрес электронной почты заявителя; </w:t>
            </w:r>
            <w:r/>
            <w:r/>
          </w:p>
          <w:p>
            <w:pPr>
              <w:pStyle w:val="618"/>
            </w:pPr>
            <w: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t xml:space="preserve">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  <w:r/>
          </w:p>
          <w:p>
            <w:pPr>
              <w:pStyle w:val="618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  <w:r/>
          </w:p>
          <w:p>
            <w:pPr>
              <w:pStyle w:val="618"/>
            </w:pPr>
            <w:r>
              <w:t xml:space="preserve">Для участия в от</w:t>
            </w:r>
            <w: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t xml:space="preserve">тся акцептом д</w:t>
            </w:r>
            <w:r>
              <w:t xml:space="preserve">оговора о задатке.</w:t>
            </w:r>
            <w:r/>
            <w:r/>
          </w:p>
          <w:p>
            <w:pPr>
              <w:pStyle w:val="618"/>
            </w:pPr>
            <w:r>
              <w:t xml:space="preserve">Заявит</w:t>
            </w:r>
            <w: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  <w:r/>
          </w:p>
          <w:p>
            <w:pPr>
              <w:pStyle w:val="618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  <w:r/>
          </w:p>
          <w:p>
            <w:pPr>
              <w:pStyle w:val="618"/>
            </w:pPr>
            <w:r>
              <w:t xml:space="preserve">В течение тридцати мин</w:t>
            </w:r>
            <w:r>
              <w:t xml:space="preserve">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  <w:r/>
          </w:p>
          <w:p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/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Определение участников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после окон</w:t>
            </w:r>
            <w: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618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</w:t>
            </w:r>
            <w:r>
              <w:t xml:space="preserve">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618"/>
            </w:pPr>
            <w:r>
              <w:t xml:space="preserve">В течение пяти календарных дней со дня подписания и направления протокола об определении участников торгов о</w:t>
            </w:r>
            <w:r>
              <w:t xml:space="preserve">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</w:t>
            </w:r>
            <w:r>
              <w:t xml:space="preserve">ана до о</w:t>
            </w:r>
            <w:r>
              <w:t xml:space="preserve">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618"/>
            </w:pPr>
            <w: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</w:t>
            </w:r>
            <w:r>
              <w:t xml:space="preserve">астниками торгов.</w:t>
            </w:r>
            <w:r/>
          </w:p>
          <w:p>
            <w:pPr>
              <w:pStyle w:val="618"/>
            </w:pPr>
            <w:r>
              <w:t xml:space="preserve">Решение об отказе в допуске заявителя к участию в торгах принимается в случае, если:</w:t>
            </w:r>
            <w:r/>
          </w:p>
          <w:p>
            <w:pPr>
              <w:pStyle w:val="618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618"/>
            </w:pPr>
            <w:r>
              <w:t xml:space="preserve">- представленные заявителем документы не соответствуют установленным к ним требованиям или недостоверн</w:t>
            </w:r>
            <w:r>
              <w:t xml:space="preserve">ы;</w:t>
            </w:r>
            <w:r/>
          </w:p>
          <w:p>
            <w:pPr>
              <w:pStyle w:val="618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торгах могут п</w:t>
            </w:r>
            <w:r>
              <w:t xml:space="preserve">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618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</w:t>
            </w:r>
            <w:r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618"/>
            </w:pPr>
            <w: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618"/>
            </w:pPr>
            <w:r>
              <w:t xml:space="preserve">Если </w:t>
            </w:r>
            <w:r>
              <w:t xml:space="preserve">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</w:t>
            </w:r>
            <w:r>
              <w:t xml:space="preserve">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618"/>
            </w:pPr>
            <w:r>
              <w:t xml:space="preserve">Если в течение </w:t>
            </w:r>
            <w:r>
              <w:t xml:space="preserve">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618"/>
            </w:pPr>
            <w:r>
              <w:t xml:space="preserve">Во время проведения торгов с помощью программно-аппаратных сре</w:t>
            </w:r>
            <w:r>
              <w:t xml:space="preserve">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618"/>
            </w:pPr>
            <w:r>
              <w:t xml:space="preserve">а) предложение о цене представлено по истечении у</w:t>
            </w:r>
            <w:r>
              <w:t xml:space="preserve">становленного срока представления предложений о цене;</w:t>
            </w:r>
            <w:r/>
          </w:p>
          <w:p>
            <w:pPr>
              <w:pStyle w:val="618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618"/>
            </w:pPr>
            <w:r>
              <w:t xml:space="preserve">в) одним участником представлено второе предложение о цене подряд при отсутствии предложений других участников торгов.</w:t>
            </w:r>
            <w:r/>
          </w:p>
          <w:p>
            <w:pPr>
              <w:pStyle w:val="618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с момента завершения торгов оператором электронн</w:t>
            </w:r>
            <w:r>
              <w:t xml:space="preserve">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 направляет оператору электронной площадки поступивший</w:t>
            </w:r>
            <w:r>
              <w:t xml:space="preserve"> протокол о результатах проведения торгов не позднее одного часа после получения от оператора электронной площадки протокола.</w:t>
            </w:r>
            <w:r/>
          </w:p>
          <w:p>
            <w:pPr>
              <w:pStyle w:val="618"/>
            </w:pPr>
            <w:r>
              <w:t xml:space="preserve">Протокол о результатах проведения торгов размещается операто</w:t>
            </w:r>
            <w:r>
              <w:t xml:space="preserve">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</w:t>
            </w:r>
            <w:r>
              <w:t xml:space="preserve">нании торгов несостоявшимися.</w:t>
            </w:r>
            <w:r/>
          </w:p>
          <w:p>
            <w:pPr>
              <w:pStyle w:val="618"/>
            </w:pPr>
            <w: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618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618"/>
            </w:pPr>
            <w: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</w:t>
            </w:r>
            <w:r>
              <w:t xml:space="preserve">ель или допущен только один участник.</w:t>
            </w:r>
            <w:r/>
          </w:p>
          <w:p>
            <w:pPr>
              <w:pStyle w:val="618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618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решения организатор торгов посредством программно-аппаратных средст</w:t>
            </w:r>
            <w:r>
              <w:t xml:space="preserve">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 xml:space="preserve">имущества заключается финансовым</w:t>
            </w:r>
            <w:r>
              <w:t xml:space="preserve">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и срок заключения договора купли-продажи </w:t>
            </w:r>
            <w:r>
              <w:t xml:space="preserve">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течение пяти дней с даты </w:t>
            </w:r>
            <w:r>
              <w:t xml:space="preserve">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18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18"/>
            </w:pPr>
            <w:r>
              <w:t xml:space="preserve">В случае отказа или уклонения победителя торгов от подписания договора куп</w:t>
            </w:r>
            <w:r>
              <w:t xml:space="preserve">ли-продажи имущества в течение пяти дней со дня п</w:t>
            </w:r>
            <w:r>
              <w:t xml:space="preserve">олучения предложения финансового</w:t>
            </w:r>
            <w:r>
              <w:t xml:space="preserve"> управляющего о заключении такого договора внесенный з</w:t>
            </w:r>
            <w:r>
              <w:t xml:space="preserve">адаток ему не возвращается и финансовый</w:t>
            </w:r>
            <w:r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Суммы внесенных заявителями задатков возвращаются всем заявителям, за исключени</w:t>
            </w:r>
            <w:r>
              <w:t xml:space="preserve">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highlight w:val="none"/>
              </w:rPr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  <w:r/>
          </w:p>
          <w:p>
            <w:pPr>
              <w:pStyle w:val="618"/>
            </w:pPr>
            <w:r/>
            <w:r>
              <w:t xml:space="preserve">Онохова Ирина Борисовна</w:t>
              <w:br/>
              <w:br/>
              <w:t xml:space="preserve">40817810950224407282 Задатковый</w:t>
              <w:br/>
              <w:br/>
              <w:t xml:space="preserve">ФИЛИАЛ "ЦЕНТРАЛЬНЫЙ" ПАО "СОВКОМБАНК"</w:t>
              <w:br/>
              <w:br/>
              <w:t xml:space="preserve">633011, РОССИЙСКАЯ ФЕДЕРАЦИЯ, НОВОСИБИРСКАЯ ОБЛ,</w:t>
              <w:br/>
              <w:br/>
              <w:t xml:space="preserve">БЕРДСК Г, ПОПОВА УЛ, 11 Телефон: 8-800-100-00-06</w:t>
              <w:br/>
              <w:br/>
              <w:t xml:space="preserve">БИК 045004763 ИНН 4401116480 ОГРН 1144400000425</w:t>
              <w:br/>
              <w:br/>
              <w:t xml:space="preserve">Корр/счет </w:t>
            </w:r>
            <w:r>
              <w:t xml:space="preserve">30101810150040000763</w:t>
              <w:br/>
              <w:br/>
              <w:t xml:space="preserve">КПП 544543001</w:t>
            </w:r>
            <w:r/>
            <w:r/>
          </w:p>
          <w:p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618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Обязательн</w:t>
            </w:r>
            <w:r>
              <w:t xml:space="preserve">ыми условиями до</w:t>
            </w:r>
            <w:r>
              <w:t xml:space="preserve">говора купли-продажи имущества</w:t>
            </w:r>
            <w:r>
              <w:t xml:space="preserve"> являются:</w:t>
            </w:r>
            <w:r/>
          </w:p>
          <w:p>
            <w:pPr>
              <w:pStyle w:val="618"/>
            </w:pPr>
            <w:r>
              <w:t xml:space="preserve">сведения об имуществе</w:t>
            </w:r>
            <w:r>
              <w:t xml:space="preserve">, его составе, харак</w:t>
            </w:r>
            <w:r>
              <w:t xml:space="preserve">теристиках, описание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цена продажи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пор</w:t>
            </w:r>
            <w:r>
              <w:t xml:space="preserve">ядок и срок передачи имущества</w:t>
            </w:r>
            <w:r>
              <w:t xml:space="preserve"> покупателю;</w:t>
            </w:r>
            <w:r/>
          </w:p>
          <w:p>
            <w:pPr>
              <w:pStyle w:val="618"/>
            </w:pPr>
            <w:r>
              <w:t xml:space="preserve">сведения о наличии или об отсутствии обр</w:t>
            </w:r>
            <w:r>
              <w:t xml:space="preserve">еменении в отношении имущества</w:t>
            </w:r>
            <w:r>
              <w:t xml:space="preserve">, в том числе публичного сервитута;</w:t>
            </w:r>
            <w:r/>
          </w:p>
          <w:p>
            <w:pPr>
              <w:pStyle w:val="618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18"/>
            </w:pPr>
            <w:r>
              <w:t xml:space="preserve">Передача имущества финансовым</w:t>
            </w:r>
            <w:r>
              <w:t xml:space="preserve"> управляющим и принятие его покупателем осуществляются по передаточному акту, подписываемому сторонами и офо</w:t>
            </w:r>
            <w:r>
              <w:t xml:space="preserve">рмляемому в соответствии с </w:t>
            </w:r>
            <w:r>
              <w:fldChar w:fldCharType="begin"/>
            </w:r>
            <w:r>
              <w:instrText xml:space="preserve"> HYPERLINK "consultantplus://offline/ref=C170E87E5106903B2C2693164E83ABCA2276C913842C8ACC75FF6C560D0667AC2FE2ED39A0D15019R9r5M" </w:instrText>
            </w:r>
            <w:r>
              <w:fldChar w:fldCharType="separate"/>
            </w:r>
            <w:r>
              <w:rPr>
                <w:rStyle w:val="624"/>
                <w:color w:val="000000"/>
                <w:u w:val="none"/>
              </w:rPr>
              <w:t xml:space="preserve">законодательством</w:t>
            </w:r>
            <w:r>
              <w:rPr>
                <w:rStyle w:val="624"/>
                <w:color w:val="000000"/>
                <w:u w:val="none"/>
              </w:rP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 xml:space="preserve">по результатам торгов финансовый</w:t>
            </w:r>
            <w:r>
              <w:t xml:space="preserve"> управляющий в течение двух дней после завершения срока, установленного </w:t>
            </w:r>
            <w:r>
              <w:t xml:space="preserve">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18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618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</w:t>
            </w:r>
            <w:r>
              <w:t xml:space="preserve">жи имущества, установленной на первоначальных торгах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18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18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18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18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18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18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18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18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18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18"/>
            </w:pPr>
            <w:r/>
          </w:p>
        </w:tc>
      </w:tr>
    </w:tbl>
    <w:p>
      <w:pPr>
        <w:pStyle w:val="618"/>
      </w:pPr>
      <w:r/>
      <w:r/>
    </w:p>
    <w:p>
      <w:pPr>
        <w:pStyle w:val="618"/>
        <w:jc w:val="both"/>
      </w:pPr>
      <w:r/>
      <w:r/>
    </w:p>
    <w:p>
      <w:pPr>
        <w:pStyle w:val="618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</w:t>
      </w:r>
      <w:r>
        <w:t xml:space="preserve">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</w:t>
      </w:r>
      <w:r>
        <w:t xml:space="preserve">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25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18"/>
            </w:pPr>
            <w:r/>
            <w:r/>
          </w:p>
          <w:p>
            <w:pPr>
              <w:pStyle w:val="618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Оноховой Ирины Борисовны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618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2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18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next w:val="618"/>
    <w:link w:val="618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619">
    <w:name w:val="Основной шрифт абзаца"/>
    <w:next w:val="619"/>
    <w:link w:val="618"/>
    <w:uiPriority w:val="1"/>
    <w:semiHidden/>
    <w:unhideWhenUsed/>
  </w:style>
  <w:style w:type="table" w:styleId="620">
    <w:name w:val="Обычная таблица"/>
    <w:next w:val="620"/>
    <w:link w:val="618"/>
    <w:uiPriority w:val="99"/>
    <w:semiHidden/>
    <w:unhideWhenUsed/>
    <w:tblPr/>
  </w:style>
  <w:style w:type="numbering" w:styleId="621">
    <w:name w:val="Нет списка"/>
    <w:next w:val="621"/>
    <w:link w:val="618"/>
    <w:uiPriority w:val="99"/>
    <w:semiHidden/>
    <w:unhideWhenUsed/>
  </w:style>
  <w:style w:type="paragraph" w:styleId="622">
    <w:name w:val="Обычный1"/>
    <w:next w:val="622"/>
    <w:link w:val="618"/>
    <w:rPr>
      <w:rFonts w:ascii="Times New Roman" w:hAnsi="Times New Roman" w:eastAsia="Times New Roman"/>
      <w:lang w:val="ru-RU" w:eastAsia="ru-RU" w:bidi="ar-SA"/>
    </w:rPr>
  </w:style>
  <w:style w:type="table" w:styleId="623">
    <w:name w:val="Сетка таблицы"/>
    <w:basedOn w:val="620"/>
    <w:next w:val="623"/>
    <w:link w:val="618"/>
    <w:uiPriority w:val="59"/>
    <w:pPr>
      <w:spacing w:after="0" w:line="240" w:lineRule="auto"/>
    </w:pPr>
    <w:tblPr/>
  </w:style>
  <w:style w:type="character" w:styleId="624">
    <w:name w:val="Гиперссылка"/>
    <w:next w:val="624"/>
    <w:link w:val="618"/>
    <w:uiPriority w:val="99"/>
    <w:unhideWhenUsed/>
    <w:rPr>
      <w:color w:val="0000ff"/>
      <w:u w:val="single"/>
    </w:rPr>
  </w:style>
  <w:style w:type="paragraph" w:styleId="625">
    <w:name w:val="ConsPlusNonformat"/>
    <w:next w:val="625"/>
    <w:link w:val="618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626">
    <w:name w:val="Обычный (веб)"/>
    <w:basedOn w:val="618"/>
    <w:next w:val="626"/>
    <w:link w:val="618"/>
    <w:pPr>
      <w:spacing w:before="240" w:after="240"/>
      <w:widowControl/>
    </w:pPr>
    <w:rPr>
      <w:sz w:val="24"/>
      <w:szCs w:val="24"/>
    </w:rPr>
  </w:style>
  <w:style w:type="character" w:styleId="1991" w:default="1">
    <w:name w:val="Default Paragraph Font"/>
    <w:uiPriority w:val="1"/>
    <w:semiHidden/>
    <w:unhideWhenUsed/>
  </w:style>
  <w:style w:type="numbering" w:styleId="1992" w:default="1">
    <w:name w:val="No List"/>
    <w:uiPriority w:val="99"/>
    <w:semiHidden/>
    <w:unhideWhenUsed/>
  </w:style>
  <w:style w:type="table" w:styleId="199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3</cp:revision>
  <dcterms:created xsi:type="dcterms:W3CDTF">2026-06-08T11:41:00Z</dcterms:created>
  <dcterms:modified xsi:type="dcterms:W3CDTF">2026-06-08T12:22:17Z</dcterms:modified>
  <cp:version>1048576</cp:version>
</cp:coreProperties>
</file>