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Оноховой Ирины Борисовн</w:t>
            </w:r>
            <w:r>
              <w:rPr>
                <w:sz w:val="16"/>
                <w:szCs w:val="16"/>
              </w:rPr>
              <w:t xml:space="preserve">ы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Косточкина Мария Васильевн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Архангельская область, Архангельск, Воскресенская, 59, 2 этаж</w:t>
            </w:r>
            <w:r>
              <w:rPr>
                <w:sz w:val="16"/>
                <w:szCs w:val="16"/>
              </w:rPr>
              <w:t xml:space="preserve">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mkostochkina00@mail.r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9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8 июня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Архангельская область, город </w:t>
            </w:r>
            <w:r>
              <w:rPr>
                <w:sz w:val="20"/>
                <w:szCs w:val="20"/>
              </w:rPr>
              <w:t xml:space="preserve">Архангельск, ул. Воскресенская, д. 59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Ханты-Мансийского автономного округа – Югры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А75-14211/2025 А.Н. Финогенов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01.09.2025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01.09.2025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</w:t>
            </w:r>
            <w:r>
              <w:rPr>
                <w:sz w:val="20"/>
                <w:szCs w:val="20"/>
              </w:rPr>
              <w:t xml:space="preserve">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 с ограниченной ответственностью «Страховой Дом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17420/700/25 от 24.06.2025, действителен с 24.06.2025 г. по 23.06.2026 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Архангельская область, Архангельск, Воскресенская, 59, 2 этаж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Онохова Ирина Борисовна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08.05.1983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Ларьяк Нижневартовский район Тюменская область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862002499036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098-088-424 18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628650, Ханты-Мансийский автономный округ - Югра, село Ларьяк, ул Чкалова, д 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</w:t>
      </w:r>
      <w:r>
        <w:rPr>
          <w:sz w:val="20"/>
          <w:szCs w:val="20"/>
        </w:rPr>
        <w:t xml:space="preserve">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</w:t>
      </w:r>
      <w:r>
        <w:rPr>
          <w:sz w:val="20"/>
          <w:szCs w:val="20"/>
        </w:rPr>
        <w:t xml:space="preserve">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Оцен</w:t>
      </w:r>
      <w:r>
        <w:rPr>
          <w:sz w:val="20"/>
          <w:szCs w:val="20"/>
        </w:rPr>
        <w:t xml:space="preserve">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</w:t>
      </w:r>
      <w:r>
        <w:rPr>
          <w:sz w:val="20"/>
          <w:szCs w:val="20"/>
        </w:rPr>
        <w:t xml:space="preserve">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</w:t>
      </w:r>
      <w:r>
        <w:rPr>
          <w:sz w:val="20"/>
          <w:szCs w:val="20"/>
        </w:rPr>
        <w:t xml:space="preserve">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8 июня 2026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highlight w:val="none"/>
              </w:rPr>
            </w:pPr>
            <w:r>
              <w:rPr>
                <w:sz w:val="20"/>
                <w:szCs w:val="20"/>
              </w:rPr>
            </w:r>
            <w:r>
              <w:t xml:space="preserve">Объект недвижимости: Здание</w:t>
              <w:br/>
              <w:t xml:space="preserve">Кадастровый номер: 86:04:0000015:820</w:t>
              <w:br/>
              <w:t xml:space="preserve">Назначение: Жилое</w:t>
              <w:br/>
              <w:t xml:space="preserve">Виды разрешенного использования: данные отсутствуют</w:t>
              <w:br/>
              <w:t xml:space="preserve">Местоположение: Ханты-Мансийский автономный округ - Югра, р-н Нижневартовский, с Ларьяк, ул Чкалова, д 9</w:t>
              <w:br/>
              <w:t xml:space="preserve">Площадь: 48.8</w:t>
              <w:br/>
            </w:r>
            <w:r>
              <w:t xml:space="preserve"> Вид права, доля: Общая долевая собственность, доля в праве 1/3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</w:r>
            <w:r>
              <w:t xml:space="preserve">Объект недвижимости: Земельный участок</w:t>
              <w:br/>
              <w:t xml:space="preserve">Кадастровый номер: 86:04:0000015:105</w:t>
              <w:br/>
              <w:t xml:space="preserve">Назначение: данные отсутствуют</w:t>
              <w:br/>
              <w:t xml:space="preserve">Виды разрешенного использования: Под личное подсобное хозяйство</w:t>
              <w:br/>
              <w:t xml:space="preserve">Местоположение: Местоположение установлено относительно ориентира, расположенного в г</w:t>
            </w:r>
            <w:r>
              <w:t xml:space="preserve">раницах участка. Почтовый адрес ориентира: Ханты-Мансийский автономный округ - Югра, р-н. Нижневартовский, с. Ларьяк.</w:t>
              <w:br/>
              <w:t xml:space="preserve">Площадь: 790</w:t>
              <w:br/>
              <w:t xml:space="preserve"> Вид права, доля: Общая долевая собственность, доля в праве 1/3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158 018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auto"/>
            <w:vAlign w:val="center"/>
            <w:textDirection w:val="lrTb"/>
            <w:noWrap w:val="false"/>
          </w:tcPr>
          <w:p>
            <w:pPr>
              <w:pStyle w:val="63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67" w:type="auto"/>
            <w:vAlign w:val="center"/>
            <w:textDirection w:val="lrTb"/>
            <w:noWrap w:val="false"/>
          </w:tcPr>
          <w:p>
            <w:pPr>
              <w:pStyle w:val="639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t xml:space="preserve">158 018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3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numPr>
          <w:ilvl w:val="0"/>
          <w:numId w:val="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9"/>
        <w:jc w:val="left"/>
        <w:rPr>
          <w:sz w:val="20"/>
          <w:szCs w:val="20"/>
          <w:highlight w:val="none"/>
        </w:rPr>
      </w:pPr>
      <w:r>
        <w:rPr>
          <w:sz w:val="20"/>
          <w:szCs w:val="20"/>
        </w:rPr>
      </w:r>
      <w:r>
        <w:t xml:space="preserve">Объект недвижимости: Здание</w:t>
        <w:br/>
        <w:t xml:space="preserve">Кадастровый номер: 86:04:0000015:820</w:t>
        <w:br/>
        <w:t xml:space="preserve">Назначение: Жилое</w:t>
        <w:br/>
        <w:t xml:space="preserve">Виды разрешенного использования: данные отсутствуют</w:t>
        <w:br/>
        <w:t xml:space="preserve">Местоположение: Ханты-Мансийский автономный округ - Югра, р-н Нижневартовский, с Ларьяк, ул Чкалова, д 9</w:t>
        <w:br/>
        <w:t xml:space="preserve">Площадь: 48.8</w:t>
        <w:br/>
      </w:r>
      <w:r>
        <w:t xml:space="preserve"> Вид права, доля: Общая долевая собственность, доля в праве 1/3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t xml:space="preserve">362 215,56</w:t>
      </w:r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0" w:tooltip="https://nspd.gov.ru/map?thematic=PKK&amp;zoom=18&amp;coordinate_x=8933907.266785426&amp;coordinate_y=8649153.504707802&amp;baseLayerId=235&amp;theme_id=1&amp;is_copy_url=true&amp;selectedCard=177407018%2C36369%2C86%3A04%3A0000015%3A820" w:history="1">
        <w:r>
          <w:rPr>
            <w:rStyle w:val="175"/>
            <w:sz w:val="20"/>
            <w:szCs w:val="20"/>
            <w:highlight w:val="none"/>
          </w:rPr>
          <w:t xml:space="preserve">https://nspd.gov.ru/map?thematic=PKK&amp;zoom=18&amp;coordinate_x=8933907.266785426&amp;coordinate_y=8649153.504707802&amp;baseLayerId=235&amp;theme_id=1&amp;is_copy_url=true&amp;selectedCard=177407018%2C36369%2C86%3A04%3A0000015%3A820</w:t>
        </w:r>
        <w:r>
          <w:rPr>
            <w:rStyle w:val="175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</w:p>
    <w:p>
      <w:pPr>
        <w:pStyle w:val="652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left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highlight w:val="none"/>
        </w:rPr>
      </w:pPr>
      <w:r>
        <w:rPr>
          <w:highlight w:val="none"/>
        </w:rPr>
      </w:r>
      <w:r>
        <w:t xml:space="preserve">Объект недвижимости: Земельный участок</w:t>
        <w:br/>
        <w:t xml:space="preserve">Кадастровый номер: 86:04:0000015:105</w:t>
        <w:br/>
        <w:t xml:space="preserve">Назначение: данные отсутствуют</w:t>
        <w:br/>
        <w:t xml:space="preserve">Виды разрешенного использования: Под личное подсобное хозяйство</w:t>
        <w:br/>
        <w:t xml:space="preserve">Местоположение: Местоположение установлено относительно ориентира, расположенного в г</w:t>
      </w:r>
      <w:r>
        <w:t xml:space="preserve">раницах участка. Почтовый адрес ориентира: Ханты-Мансийский автономный округ - Югра, р-н. Нижневартовский, с. Ларьяк.</w:t>
        <w:br/>
        <w:t xml:space="preserve">Площадь: 790</w:t>
        <w:br/>
        <w:t xml:space="preserve"> Вид права, доля: Общая долевая собственность, доля в праве 1/3</w:t>
      </w: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/>
      <w:r>
        <w:t xml:space="preserve">111 840,3</w:t>
      </w:r>
      <w:r/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left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hyperlink r:id="rId11" w:tooltip="https://nspd.gov.ru/map?thematic=PKK&amp;zoom=18&amp;coordinate_x=8933907.266785426&amp;coordinate_y=8649153.504707802&amp;baseLayerId=235&amp;theme_id=1&amp;is_copy_url=true&amp;selectedCard=2391541886%2C36368%2C86%3A04%3A0000015%3A105" w:history="1">
        <w:r>
          <w:rPr>
            <w:rStyle w:val="175"/>
            <w:sz w:val="20"/>
            <w:szCs w:val="20"/>
            <w:highlight w:val="none"/>
          </w:rPr>
          <w:t xml:space="preserve">https://nspd.gov.ru/map?thematic=PKK&amp;zoom=18&amp;coordinate_x=8933907.266785426&amp;coordinate_y=8649153.504707802&amp;baseLayerId=235&amp;theme_id=1&amp;is_copy_url=true&amp;selectedCard=2391541886%2C36368%2C86%3A04%3A0000015%3A105</w:t>
        </w:r>
        <w:r>
          <w:rPr>
            <w:rStyle w:val="175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  <w:t xml:space="preserve"> </w:t>
      </w:r>
      <w:r>
        <w:rPr>
          <w:sz w:val="20"/>
          <w:szCs w:val="20"/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jc w:val="left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82763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974927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8276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80.13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Style w:val="652"/>
        <w:ind w:left="0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890303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50296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890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85.06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503436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55053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50343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396.41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/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001019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14553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8001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630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3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44"/>
        <w:gridCol w:w="2712"/>
        <w:gridCol w:w="266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Оноховой Ирины Борисовны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2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639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9"/>
    <w:next w:val="639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9"/>
    <w:next w:val="639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9"/>
    <w:next w:val="639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9"/>
    <w:next w:val="639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9"/>
    <w:next w:val="639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9"/>
    <w:next w:val="639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9"/>
    <w:next w:val="639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9"/>
    <w:next w:val="639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9"/>
    <w:next w:val="639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3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9"/>
    <w:next w:val="639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39"/>
    <w:next w:val="639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39"/>
    <w:next w:val="639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9"/>
    <w:next w:val="639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9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39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39"/>
    <w:next w:val="639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3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39"/>
    <w:next w:val="639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9"/>
    <w:next w:val="639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9"/>
    <w:next w:val="639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9"/>
    <w:next w:val="639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9"/>
    <w:next w:val="639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9"/>
    <w:next w:val="639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9"/>
    <w:next w:val="639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9"/>
    <w:next w:val="639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9"/>
    <w:next w:val="639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9"/>
    <w:next w:val="639"/>
    <w:uiPriority w:val="99"/>
    <w:unhideWhenUsed/>
    <w:pPr>
      <w:spacing w:after="0" w:afterAutospacing="0"/>
    </w:pPr>
  </w:style>
  <w:style w:type="paragraph" w:styleId="639" w:default="1">
    <w:name w:val="Normal"/>
    <w:next w:val="639"/>
    <w:link w:val="639"/>
    <w:qFormat/>
    <w:rPr>
      <w:sz w:val="24"/>
      <w:szCs w:val="24"/>
      <w:lang w:val="ru-RU" w:eastAsia="ru-RU" w:bidi="ar-SA"/>
    </w:rPr>
  </w:style>
  <w:style w:type="paragraph" w:styleId="640">
    <w:name w:val="Заголовок 1"/>
    <w:basedOn w:val="639"/>
    <w:next w:val="640"/>
    <w:link w:val="647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41">
    <w:name w:val="Заголовок 2"/>
    <w:basedOn w:val="639"/>
    <w:next w:val="641"/>
    <w:link w:val="648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2">
    <w:name w:val="Заголовок 3"/>
    <w:basedOn w:val="639"/>
    <w:next w:val="642"/>
    <w:link w:val="649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3">
    <w:name w:val="Заголовок 4"/>
    <w:basedOn w:val="639"/>
    <w:next w:val="643"/>
    <w:link w:val="65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4">
    <w:name w:val="Основной шрифт абзаца"/>
    <w:next w:val="644"/>
    <w:link w:val="639"/>
    <w:uiPriority w:val="1"/>
    <w:semiHidden/>
    <w:unhideWhenUsed/>
  </w:style>
  <w:style w:type="table" w:styleId="645">
    <w:name w:val="Обычная таблица"/>
    <w:next w:val="645"/>
    <w:link w:val="639"/>
    <w:uiPriority w:val="99"/>
    <w:semiHidden/>
    <w:unhideWhenUsed/>
    <w:tblPr/>
  </w:style>
  <w:style w:type="numbering" w:styleId="646">
    <w:name w:val="Нет списка"/>
    <w:next w:val="646"/>
    <w:link w:val="639"/>
    <w:uiPriority w:val="99"/>
    <w:semiHidden/>
    <w:unhideWhenUsed/>
  </w:style>
  <w:style w:type="character" w:styleId="647">
    <w:name w:val="Заголовок 1 Знак"/>
    <w:next w:val="647"/>
    <w:link w:val="640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8">
    <w:name w:val="Заголовок 2 Знак"/>
    <w:next w:val="648"/>
    <w:link w:val="641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9">
    <w:name w:val="Заголовок 3 Знак"/>
    <w:next w:val="649"/>
    <w:link w:val="642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50">
    <w:name w:val="Заголовок 4 Знак"/>
    <w:next w:val="650"/>
    <w:link w:val="643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51">
    <w:name w:val="msonormal"/>
    <w:basedOn w:val="639"/>
    <w:next w:val="651"/>
    <w:link w:val="639"/>
    <w:pPr>
      <w:spacing w:before="120" w:after="120"/>
    </w:pPr>
  </w:style>
  <w:style w:type="paragraph" w:styleId="652">
    <w:name w:val="Обычный (Интернет)"/>
    <w:basedOn w:val="639"/>
    <w:next w:val="652"/>
    <w:link w:val="639"/>
    <w:uiPriority w:val="99"/>
    <w:unhideWhenUsed/>
    <w:pPr>
      <w:spacing w:before="120" w:after="120"/>
    </w:pPr>
  </w:style>
  <w:style w:type="paragraph" w:styleId="653">
    <w:name w:val="indent"/>
    <w:basedOn w:val="639"/>
    <w:next w:val="653"/>
    <w:link w:val="639"/>
    <w:pPr>
      <w:ind w:firstLine="708"/>
      <w:jc w:val="both"/>
      <w:spacing w:before="120" w:after="120"/>
    </w:pPr>
  </w:style>
  <w:style w:type="paragraph" w:styleId="654">
    <w:name w:val="indnomrg"/>
    <w:basedOn w:val="639"/>
    <w:next w:val="654"/>
    <w:link w:val="639"/>
    <w:pPr>
      <w:ind w:firstLine="708"/>
      <w:jc w:val="both"/>
    </w:pPr>
  </w:style>
  <w:style w:type="paragraph" w:styleId="655">
    <w:name w:val="nomrg"/>
    <w:basedOn w:val="639"/>
    <w:next w:val="655"/>
    <w:link w:val="639"/>
    <w:pPr>
      <w:jc w:val="both"/>
    </w:pPr>
  </w:style>
  <w:style w:type="paragraph" w:styleId="656">
    <w:name w:val="zagolovok6"/>
    <w:next w:val="656"/>
    <w:link w:val="639"/>
    <w:qFormat/>
    <w:rPr>
      <w:sz w:val="24"/>
      <w:szCs w:val="24"/>
      <w:lang w:val="ru-RU" w:eastAsia="ru-RU" w:bidi="ar-SA"/>
    </w:rPr>
  </w:style>
  <w:style w:type="paragraph" w:styleId="657">
    <w:name w:val="Нижний колонтитул"/>
    <w:basedOn w:val="639"/>
    <w:next w:val="657"/>
    <w:link w:val="6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8">
    <w:name w:val="Нижний колонтитул Знак"/>
    <w:next w:val="658"/>
    <w:link w:val="657"/>
    <w:uiPriority w:val="99"/>
    <w:rPr>
      <w:rFonts w:eastAsia="Times New Roman"/>
      <w:sz w:val="24"/>
      <w:szCs w:val="24"/>
    </w:rPr>
  </w:style>
  <w:style w:type="character" w:styleId="1304" w:default="1">
    <w:name w:val="Default Paragraph Font"/>
    <w:uiPriority w:val="1"/>
    <w:semiHidden/>
    <w:unhideWhenUsed/>
  </w:style>
  <w:style w:type="numbering" w:styleId="1305" w:default="1">
    <w:name w:val="No List"/>
    <w:uiPriority w:val="99"/>
    <w:semiHidden/>
    <w:unhideWhenUsed/>
  </w:style>
  <w:style w:type="table" w:styleId="130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nspd.gov.ru/map?thematic=PKK&amp;zoom=18&amp;coordinate_x=8933907.266785426&amp;coordinate_y=8649153.504707802&amp;baseLayerId=235&amp;theme_id=1&amp;is_copy_url=true&amp;selectedCard=177407018%2C36369%2C86%3A04%3A0000015%3A820" TargetMode="External"/><Relationship Id="rId11" Type="http://schemas.openxmlformats.org/officeDocument/2006/relationships/hyperlink" Target="https://nspd.gov.ru/map?thematic=PKK&amp;zoom=18&amp;coordinate_x=8933907.266785426&amp;coordinate_y=8649153.504707802&amp;baseLayerId=235&amp;theme_id=1&amp;is_copy_url=true&amp;selectedCard=2391541886%2C36368%2C86%3A04%3A0000015%3A105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VU8K</dc:creator>
  <cp:lastModifiedBy>alesh</cp:lastModifiedBy>
  <cp:revision>3</cp:revision>
  <dcterms:created xsi:type="dcterms:W3CDTF">2026-06-08T11:41:00Z</dcterms:created>
  <dcterms:modified xsi:type="dcterms:W3CDTF">2026-06-08T12:22:24Z</dcterms:modified>
  <cp:version>1048576</cp:version>
</cp:coreProperties>
</file>