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833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Кемеровской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Черевой Натальи Александровны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837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37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Черевой Натальи Александровны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83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15.08.1951</w:t>
      </w:r>
      <w:r>
        <w:rPr>
          <w:sz w:val="24"/>
          <w:szCs w:val="24"/>
        </w:rPr>
        <w:t xml:space="preserve">, место рожден</w:t>
      </w:r>
      <w:r>
        <w:rPr>
          <w:sz w:val="24"/>
          <w:szCs w:val="24"/>
        </w:rPr>
        <w:t xml:space="preserve">ия: </w:t>
      </w:r>
      <w:r>
        <w:rPr>
          <w:sz w:val="24"/>
          <w:szCs w:val="24"/>
        </w:rPr>
        <w:t xml:space="preserve">с. Верхний Лисачанского р-на Ворошиловоградской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040-831-481 27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422901735488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652311, Кемеровская область, село Усть-Сосново, ул Томская, д 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3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Сведения об имуществе и порядке ознакомления с ни</w:t>
            </w:r>
            <w:r>
              <w:t xml:space="preserve">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С</w:t>
                  </w:r>
                  <w:r>
                    <w:rPr>
                      <w:sz w:val="20"/>
                      <w:szCs w:val="20"/>
                    </w:rPr>
                    <w:t xml:space="preserve">H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V</w:t>
                  </w:r>
                  <w:r>
                    <w:rPr>
                      <w:sz w:val="20"/>
                      <w:szCs w:val="20"/>
                    </w:rPr>
                    <w:t xml:space="preserve">R</w:t>
                  </w:r>
                  <w:r>
                    <w:rPr>
                      <w:sz w:val="20"/>
                      <w:szCs w:val="20"/>
                    </w:rPr>
                    <w:t xml:space="preserve">O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E</w:t>
                  </w:r>
                  <w:r>
                    <w:rPr>
                      <w:sz w:val="20"/>
                      <w:szCs w:val="20"/>
                    </w:rPr>
                    <w:t xml:space="preserve">T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N</w:t>
                  </w:r>
                  <w:r>
                    <w:rPr>
                      <w:sz w:val="20"/>
                      <w:szCs w:val="20"/>
                    </w:rPr>
                    <w:t xml:space="preserve">I</w:t>
                  </w:r>
                  <w:r>
                    <w:rPr>
                      <w:sz w:val="20"/>
                      <w:szCs w:val="20"/>
                    </w:rPr>
                    <w:t xml:space="preserve">V</w:t>
                  </w:r>
                  <w:r>
                    <w:rPr>
                      <w:sz w:val="20"/>
                      <w:szCs w:val="20"/>
                    </w:rPr>
                    <w:t xml:space="preserve">A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С245АН142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</w:t>
                  </w:r>
                  <w:r>
                    <w:rPr>
                      <w:sz w:val="20"/>
                      <w:szCs w:val="20"/>
                    </w:rPr>
                    <w:t xml:space="preserve"> ЛЕГКОВЫЕ УНИВЕРСАЛ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</w:t>
                  </w:r>
                  <w:r>
                    <w:rPr>
                      <w:sz w:val="20"/>
                      <w:szCs w:val="20"/>
                    </w:rPr>
                    <w:t xml:space="preserve">X</w:t>
                  </w:r>
                  <w:r>
                    <w:rPr>
                      <w:sz w:val="20"/>
                      <w:szCs w:val="20"/>
                    </w:rPr>
                    <w:t xml:space="preserve">9</w:t>
                  </w:r>
                  <w:r>
                    <w:rPr>
                      <w:sz w:val="20"/>
                      <w:szCs w:val="20"/>
                    </w:rPr>
                    <w:t xml:space="preserve">L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1</w:t>
                  </w:r>
                  <w:r>
                    <w:rPr>
                      <w:sz w:val="20"/>
                      <w:szCs w:val="20"/>
                    </w:rPr>
                    <w:t xml:space="preserve">2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D</w:t>
                  </w:r>
                  <w:r>
                    <w:rPr>
                      <w:sz w:val="20"/>
                      <w:szCs w:val="20"/>
                    </w:rPr>
                    <w:t xml:space="preserve">0</w:t>
                  </w:r>
                  <w:r>
                    <w:rPr>
                      <w:sz w:val="20"/>
                      <w:szCs w:val="20"/>
                    </w:rPr>
                    <w:t xml:space="preserve">3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5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  <w:t xml:space="preserve">6</w:t>
                  </w:r>
                  <w:r>
                    <w:rPr>
                      <w:sz w:val="20"/>
                      <w:szCs w:val="20"/>
                    </w:rPr>
                    <w:t xml:space="preserve">8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ЯРКО-КРАСНЫЙ МЕТАЛЛИК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1860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1410</w:t>
                  </w:r>
                  <w:r/>
                  <w:r>
                    <w:rPr>
                      <w:sz w:val="20"/>
                      <w:szCs w:val="20"/>
                    </w:rPr>
                  </w: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833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273000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833"/>
                    <w:jc w:val="center"/>
                  </w:pPr>
                  <w:r/>
                  <w:r/>
                </w:p>
              </w:tc>
            </w:tr>
          </w:tbl>
          <w:p>
            <w:pPr>
              <w:pStyle w:val="833"/>
              <w:rPr>
                <w:highlight w:val="none"/>
              </w:rPr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652311, Кемеровская область, село Усть-Сосново, ул Томская, д 4</w:t>
            </w:r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>
              <w:t xml:space="preserve">.</w:t>
            </w:r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Финансовый управляющий </w:t>
            </w:r>
            <w:r>
              <w:t xml:space="preserve">Черевой Натальи Александровны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</w:t>
            </w:r>
            <w:r>
              <w:t xml:space="preserve">й на основании решения Арбитражного суда Кемеровской области от 16.07.2025 г. по делу № А27-10691/2025  Н.А. Сержантова</w:t>
            </w:r>
            <w:r/>
          </w:p>
          <w:p>
            <w:pPr>
              <w:pStyle w:val="833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833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833"/>
            </w:pPr>
            <w:r>
              <w:t xml:space="preserve">- определяет участников торгов;</w:t>
            </w:r>
            <w:r/>
          </w:p>
          <w:p>
            <w:pPr>
              <w:pStyle w:val="833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833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Сведения об организаторе торгов:</w:t>
            </w:r>
            <w:r/>
          </w:p>
          <w:p>
            <w:pPr>
              <w:pStyle w:val="833"/>
            </w:pPr>
            <w:r>
              <w:t xml:space="preserve">- почтовый </w:t>
            </w:r>
            <w:r>
              <w:t xml:space="preserve">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833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833"/>
            </w:pPr>
            <w:r>
              <w:t xml:space="preserve">- контактный номер: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должника осуществляется путем проведения</w:t>
            </w:r>
            <w:r>
              <w:t xml:space="preserve">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833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833"/>
            </w:pPr>
            <w:r>
              <w:t xml:space="preserve">Черева Наталья Александровна 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40817810750222906794 Задатковый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Реквизиты: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ФИЛИАЛ "ЦЕНТРАЛЬНЫЙ" ПАО "СОВКОМБАНК"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БИК 045004763 ИНН 4401116480 ОГРН 1144400000425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Корр/счет 30101810150040000763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КПП 544543001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Лот № 1: </w:t>
            </w:r>
            <w:r>
              <w:t xml:space="preserve">10 %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</w:p>
          <w:p>
            <w:pPr>
              <w:pStyle w:val="833"/>
            </w:pPr>
            <w:r>
              <w:t xml:space="preserve">Текст сообщения должен содержать следующие сведения:</w:t>
            </w:r>
            <w:r/>
          </w:p>
          <w:p>
            <w:pPr>
              <w:pStyle w:val="833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</w:p>
          <w:p>
            <w:pPr>
              <w:pStyle w:val="833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</w:p>
          <w:p>
            <w:pPr>
              <w:pStyle w:val="833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</w:p>
          <w:p>
            <w:pPr>
              <w:pStyle w:val="833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</w:p>
          <w:p>
            <w:pPr>
              <w:pStyle w:val="833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</w:p>
          <w:p>
            <w:pPr>
              <w:pStyle w:val="833"/>
            </w:pPr>
            <w:r>
              <w:t xml:space="preserve">начальная цена продажи имущества;</w:t>
            </w:r>
            <w:r/>
          </w:p>
          <w:p>
            <w:pPr>
              <w:pStyle w:val="833"/>
            </w:pPr>
            <w:r>
              <w:t xml:space="preserve">величина повышения начальной цены продажи имущества ("шаг аукциона");</w:t>
            </w:r>
            <w:r/>
          </w:p>
          <w:p>
            <w:pPr>
              <w:pStyle w:val="833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</w:p>
          <w:p>
            <w:pPr>
              <w:pStyle w:val="833"/>
            </w:pPr>
            <w:r>
              <w:t xml:space="preserve">дата, время и место подведения результатов торгов;</w:t>
            </w:r>
            <w:r/>
          </w:p>
          <w:p>
            <w:pPr>
              <w:pStyle w:val="833"/>
            </w:pPr>
            <w:r>
              <w:t xml:space="preserve">порядок и срок заключения договора купли-продажи имущества;</w:t>
            </w:r>
            <w:r/>
          </w:p>
          <w:p>
            <w:pPr>
              <w:pStyle w:val="833"/>
            </w:pPr>
            <w:r>
              <w:t xml:space="preserve">сроки платежей, реквизиты счетов, на которые вносятся платежи;</w:t>
            </w:r>
            <w:r/>
          </w:p>
          <w:p>
            <w:pPr>
              <w:pStyle w:val="833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833"/>
            </w:pPr>
            <w:r>
              <w:t xml:space="preserve">а) наимен</w:t>
            </w:r>
            <w:r>
              <w:t xml:space="preserve">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833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833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833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</w:t>
            </w:r>
            <w:r>
              <w:t xml:space="preserve">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833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</w:t>
            </w:r>
            <w:r>
              <w:t xml:space="preserve">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833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</w:t>
            </w:r>
            <w:r>
              <w:t xml:space="preserve">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833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</w:t>
            </w:r>
            <w:r>
              <w:t xml:space="preserve">озвана.</w:t>
            </w:r>
            <w:r/>
          </w:p>
          <w:p>
            <w:pPr>
              <w:pStyle w:val="833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</w:t>
            </w:r>
            <w:r>
              <w:t xml:space="preserve">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</w:p>
          <w:p>
            <w:pPr>
              <w:pStyle w:val="833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</w:t>
            </w:r>
            <w:r>
              <w:t xml:space="preserve">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833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</w:t>
            </w:r>
            <w:r>
              <w:t xml:space="preserve">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833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</w:t>
            </w:r>
            <w:r>
              <w:t xml:space="preserve">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</w:t>
            </w:r>
            <w:r>
              <w:t xml:space="preserve">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833"/>
            </w:pPr>
            <w:r>
              <w:t xml:space="preserve">К участию в торгах допускаются заявители, представившие заявки на уч</w:t>
            </w:r>
            <w:r>
              <w:t xml:space="preserve">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833"/>
            </w:pPr>
            <w:r>
              <w:t xml:space="preserve">Решение об отказе в допус</w:t>
            </w:r>
            <w:r>
              <w:t xml:space="preserve">ке заявителя к участию в торгах принимается в случае, если:</w:t>
            </w:r>
            <w:r/>
          </w:p>
          <w:p>
            <w:pPr>
              <w:pStyle w:val="833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833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833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торгах могут принимать участие только лица, признанные уч</w:t>
            </w:r>
            <w:r>
              <w:t xml:space="preserve">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833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</w:t>
            </w:r>
            <w:r>
              <w:t xml:space="preserve">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833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833"/>
            </w:pPr>
            <w:r>
              <w:t xml:space="preserve">Если в течение одного часа с момента начала пред</w:t>
            </w:r>
            <w:r>
              <w:t xml:space="preserve">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833"/>
            </w:pPr>
            <w:r>
              <w:t xml:space="preserve">Если в течение тридцати минут после представления последне</w:t>
            </w:r>
            <w:r>
              <w:t xml:space="preserve">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833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</w:t>
            </w:r>
            <w:r>
              <w:t xml:space="preserve">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833"/>
            </w:pPr>
            <w:r>
              <w:t xml:space="preserve">а) предложение о цене представлено по истечении установленного срока представления предложен</w:t>
            </w:r>
            <w:r>
              <w:t xml:space="preserve">ий о цене;</w:t>
            </w:r>
            <w:r/>
          </w:p>
          <w:p>
            <w:pPr>
              <w:pStyle w:val="833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833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833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</w:t>
            </w:r>
            <w:r>
              <w:t xml:space="preserve">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</w:t>
            </w:r>
            <w:r>
              <w:t xml:space="preserve">ератора электронной площадки протокола.</w:t>
            </w:r>
            <w:r/>
          </w:p>
          <w:p>
            <w:pPr>
              <w:pStyle w:val="833"/>
            </w:pPr>
            <w:r>
              <w:t xml:space="preserve">Протокол о результатах проведения торгов размещается оператором электронной площадки на электронной пло</w:t>
            </w:r>
            <w:r>
              <w:t xml:space="preserve">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833"/>
            </w:pPr>
            <w:r>
              <w:t xml:space="preserve">Оператором эл</w:t>
            </w:r>
            <w:r>
              <w:t xml:space="preserve">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окончания срока представления заявок на участие в то</w:t>
            </w:r>
            <w:r>
              <w:t xml:space="preserve">ргах при отсутствии заявок на участие в торгах;</w:t>
            </w:r>
            <w:r/>
          </w:p>
          <w:p>
            <w:pPr>
              <w:pStyle w:val="833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833"/>
            </w:pPr>
            <w:r>
              <w:t xml:space="preserve">Организато</w:t>
            </w:r>
            <w:r>
              <w:t xml:space="preserve">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833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833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833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>
              <w:rPr>
                <w:highlight w:val="none"/>
              </w:rPr>
            </w:r>
          </w:p>
          <w:p>
            <w:pPr>
              <w:pStyle w:val="833"/>
            </w:pPr>
            <w:r>
              <w:t xml:space="preserve">Черева Наталья Александровна 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40817810750222906794 Задатковый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Реквизиты: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ФИЛИАЛ "ЦЕНТРАЛЬНЫЙ" ПАО "СОВКОМБАНК"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БИК 045004763 ИНН 4401116480 ОГРН 1144400000425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Корр/счет 30101810150040000763</w:t>
            </w:r>
            <w:r/>
          </w:p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КПП 544543001</w:t>
            </w:r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  <w:r/>
          </w:p>
          <w:p>
            <w:pPr>
              <w:pStyle w:val="833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833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833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833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833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833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839"/>
                <w:color w:val="000000"/>
                <w:u w:val="none"/>
              </w:rPr>
              <w:t xml:space="preserve">законодательством</w:t>
            </w:r>
            <w:r>
              <w:rPr>
                <w:rStyle w:val="839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833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833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833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833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</w:p>
          <w:p>
            <w:pPr>
              <w:pStyle w:val="833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</w:p>
          <w:p>
            <w:pPr>
              <w:pStyle w:val="833"/>
            </w:pPr>
            <w:r>
              <w:t xml:space="preserve">Величина снижения начальной цены продажи имущества должника - 10 %.</w:t>
            </w:r>
            <w:r/>
          </w:p>
          <w:p>
            <w:pPr>
              <w:pStyle w:val="833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</w:p>
          <w:p>
            <w:pPr>
              <w:pStyle w:val="833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</w:p>
          <w:p>
            <w:pPr>
              <w:pStyle w:val="833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</w:p>
          <w:p>
            <w:pPr>
              <w:pStyle w:val="833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</w:p>
          <w:p>
            <w:pPr>
              <w:pStyle w:val="833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</w:p>
          <w:p>
            <w:pPr>
              <w:pStyle w:val="833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</w:p>
          <w:p>
            <w:pPr>
              <w:pStyle w:val="833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</w:p>
          <w:p>
            <w:pPr>
              <w:pStyle w:val="833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</w:p>
          <w:p>
            <w:pPr>
              <w:pStyle w:val="833"/>
            </w:pPr>
            <w:r>
              <w:t xml:space="preserve">окончания периода проведения торгов.</w:t>
            </w:r>
            <w:r/>
          </w:p>
          <w:p>
            <w:pPr>
              <w:pStyle w:val="833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</w:p>
          <w:p>
            <w:pPr>
              <w:pStyle w:val="833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</w:p>
          <w:p>
            <w:pPr>
              <w:pStyle w:val="833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</w:p>
          <w:p>
            <w:pPr>
              <w:pStyle w:val="833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</w:p>
          <w:p>
            <w:pPr>
              <w:pStyle w:val="833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</w:p>
          <w:p>
            <w:pPr>
              <w:pStyle w:val="833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833"/>
            </w:pPr>
            <w:r/>
            <w:r/>
          </w:p>
        </w:tc>
      </w:tr>
    </w:tbl>
    <w:p>
      <w:pPr>
        <w:pStyle w:val="833"/>
      </w:pPr>
      <w:r/>
      <w:r/>
    </w:p>
    <w:p>
      <w:pPr>
        <w:pStyle w:val="833"/>
        <w:jc w:val="both"/>
      </w:pPr>
      <w:r/>
      <w:r/>
    </w:p>
    <w:p>
      <w:pPr>
        <w:pStyle w:val="833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840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33"/>
            </w:pPr>
            <w:r/>
            <w:r/>
          </w:p>
          <w:p>
            <w:pPr>
              <w:pStyle w:val="833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Черевой Натальи Александровны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833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84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33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link w:val="683"/>
    <w:uiPriority w:val="99"/>
  </w:style>
  <w:style w:type="paragraph" w:styleId="685">
    <w:name w:val="Footer"/>
    <w:basedOn w:val="833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8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9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next w:val="833"/>
    <w:link w:val="833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834">
    <w:name w:val="Основной шрифт абзаца"/>
    <w:next w:val="834"/>
    <w:link w:val="833"/>
    <w:uiPriority w:val="1"/>
    <w:semiHidden/>
    <w:unhideWhenUsed/>
  </w:style>
  <w:style w:type="table" w:styleId="835">
    <w:name w:val="Обычная таблица"/>
    <w:next w:val="835"/>
    <w:link w:val="833"/>
    <w:uiPriority w:val="99"/>
    <w:semiHidden/>
    <w:unhideWhenUsed/>
    <w:tblPr/>
  </w:style>
  <w:style w:type="numbering" w:styleId="836">
    <w:name w:val="Нет списка"/>
    <w:next w:val="836"/>
    <w:link w:val="833"/>
    <w:uiPriority w:val="99"/>
    <w:semiHidden/>
    <w:unhideWhenUsed/>
  </w:style>
  <w:style w:type="paragraph" w:styleId="837">
    <w:name w:val="Обычный1"/>
    <w:next w:val="837"/>
    <w:link w:val="833"/>
    <w:rPr>
      <w:rFonts w:ascii="Times New Roman" w:hAnsi="Times New Roman" w:eastAsia="Times New Roman"/>
      <w:lang w:val="ru-RU" w:eastAsia="ru-RU" w:bidi="ar-SA"/>
    </w:rPr>
  </w:style>
  <w:style w:type="table" w:styleId="838">
    <w:name w:val="Сетка таблицы"/>
    <w:basedOn w:val="835"/>
    <w:next w:val="838"/>
    <w:link w:val="833"/>
    <w:uiPriority w:val="59"/>
    <w:pPr>
      <w:spacing w:after="0" w:line="240" w:lineRule="auto"/>
    </w:pPr>
    <w:tblPr/>
  </w:style>
  <w:style w:type="character" w:styleId="839">
    <w:name w:val="Гиперссылка"/>
    <w:next w:val="839"/>
    <w:link w:val="833"/>
    <w:uiPriority w:val="99"/>
    <w:unhideWhenUsed/>
    <w:rPr>
      <w:color w:val="0000ff"/>
      <w:u w:val="single"/>
    </w:rPr>
  </w:style>
  <w:style w:type="paragraph" w:styleId="840">
    <w:name w:val="ConsPlusNonformat"/>
    <w:next w:val="840"/>
    <w:link w:val="833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841">
    <w:name w:val="Обычный (веб)"/>
    <w:basedOn w:val="833"/>
    <w:next w:val="841"/>
    <w:link w:val="833"/>
    <w:pPr>
      <w:spacing w:before="240" w:after="240"/>
      <w:widowControl/>
    </w:pPr>
    <w:rPr>
      <w:sz w:val="24"/>
      <w:szCs w:val="24"/>
    </w:rPr>
  </w:style>
  <w:style w:type="character" w:styleId="842" w:default="1">
    <w:name w:val="Default Paragraph Font"/>
    <w:uiPriority w:val="1"/>
    <w:semiHidden/>
    <w:unhideWhenUsed/>
  </w:style>
  <w:style w:type="numbering" w:styleId="843" w:default="1">
    <w:name w:val="No List"/>
    <w:uiPriority w:val="99"/>
    <w:semiHidden/>
    <w:unhideWhenUsed/>
  </w:style>
  <w:style w:type="table" w:styleId="84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4</cp:revision>
  <dcterms:created xsi:type="dcterms:W3CDTF">2026-04-20T13:05:00Z</dcterms:created>
  <dcterms:modified xsi:type="dcterms:W3CDTF">2026-05-21T10:59:11Z</dcterms:modified>
  <cp:version>1048576</cp:version>
</cp:coreProperties>
</file>