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Финансовый управляющи</w:t>
            </w:r>
            <w:r>
              <w:rPr>
                <w:sz w:val="18"/>
                <w:szCs w:val="18"/>
              </w:rPr>
              <w:t xml:space="preserve">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Кулебякиной Яны Евгеньевн</w:t>
            </w:r>
            <w:r>
              <w:rPr>
                <w:sz w:val="18"/>
                <w:szCs w:val="18"/>
              </w:rPr>
              <w:t xml:space="preserve">ы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Косточкина Мария Васильевн</w:t>
            </w:r>
            <w:r>
              <w:rPr>
                <w:sz w:val="18"/>
                <w:szCs w:val="18"/>
              </w:rPr>
              <w:t xml:space="preserve">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163046, Архангельская область, Архангельск, Воскресенская, 59, 2 этаж,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тел.: </w:t>
            </w:r>
            <w:r>
              <w:rPr>
                <w:sz w:val="20"/>
                <w:szCs w:val="20"/>
              </w:rPr>
              <w:t xml:space="preserve">89600</w:t>
            </w:r>
            <w:r>
              <w:rPr>
                <w:sz w:val="20"/>
                <w:szCs w:val="20"/>
              </w:rPr>
              <w:t xml:space="preserve">091050</w:t>
            </w:r>
            <w:r/>
            <w:r>
              <w:rPr>
                <w:sz w:val="18"/>
                <w:szCs w:val="18"/>
              </w:rPr>
              <w:t xml:space="preserve"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эл. почта: mkostochkina00@mail.r</w:t>
            </w:r>
            <w:r>
              <w:rPr>
                <w:sz w:val="18"/>
                <w:szCs w:val="18"/>
              </w:rPr>
              <w:t xml:space="preserve">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39"/>
        <w:rPr>
          <w:vanish/>
          <w:sz w:val="18"/>
          <w:szCs w:val="18"/>
        </w:rPr>
      </w:pPr>
      <w:r>
        <w:rPr>
          <w:vanish/>
          <w:sz w:val="18"/>
          <w:szCs w:val="18"/>
        </w:rPr>
      </w:r>
      <w:r>
        <w:rPr>
          <w:vanish/>
          <w:sz w:val="18"/>
          <w:szCs w:val="18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Дата: 30 июня 2026 г.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 составления: Архангельская область, </w:t>
            </w:r>
            <w:r>
              <w:rPr>
                <w:sz w:val="18"/>
                <w:szCs w:val="18"/>
              </w:rPr>
              <w:t xml:space="preserve">город Архангельск, ул. Воскресенская, д. 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52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Решение об оценке имущества гражданина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Арбитражный суд Краснодарского края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дела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А32-34409/2025 Л.О. Федькин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принятия судебного акта о введении процедуры банкротства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29.10.2025 г.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назначения арбитражного управляющего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29.10.2025 г.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52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Сведения об арбитражном управляющем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001-5 от 19.12.2002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страховой о</w:t>
            </w:r>
            <w:r>
              <w:rPr>
                <w:sz w:val="18"/>
                <w:szCs w:val="18"/>
              </w:rPr>
              <w:t xml:space="preserve">рганизации, с которой заключен договор о страховании ответственности арбитражного управляющего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Общество с ограниченной ответственностью «Страховой Дом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17420/700/25 от 24.06.2025, действителен с 24.06.2025 г.</w:t>
            </w:r>
            <w:r>
              <w:rPr>
                <w:sz w:val="18"/>
                <w:szCs w:val="18"/>
              </w:rPr>
              <w:t xml:space="preserve"> по 23.06.2026 г.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163046, Архангельская область, Архангельск, Воскресенская, 59, 2 этаж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52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Сведения о должнике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Ф.И.О.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Кулебякина Яна Евгеньевна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рождения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18.</w:t>
            </w:r>
            <w:r>
              <w:rPr>
                <w:sz w:val="18"/>
                <w:szCs w:val="18"/>
              </w:rPr>
              <w:t xml:space="preserve">09.1991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 рождения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г.Армавир, Краснродарский край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230212443104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СНИЛС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140-883-982 85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 жительства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регистрация по месту жительства: 352919, Краснодарский край, г Армавир, ул Мира, д 461б, кв 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В соответствии с п. 2 ст. 213.26 Федерального закона от 26.10.2002 № 127-ФЗ «О несостоят</w:t>
      </w:r>
      <w:r>
        <w:rPr>
          <w:sz w:val="18"/>
          <w:szCs w:val="18"/>
        </w:rPr>
        <w:t xml:space="preserve">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18"/>
          <w:szCs w:val="18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</w:t>
      </w:r>
      <w:r>
        <w:rPr>
          <w:sz w:val="18"/>
          <w:szCs w:val="18"/>
        </w:rPr>
        <w:t xml:space="preserve">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</w:t>
      </w:r>
      <w:r>
        <w:rPr>
          <w:sz w:val="18"/>
          <w:szCs w:val="18"/>
        </w:rPr>
        <w:t xml:space="preserve">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18"/>
          <w:szCs w:val="18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18"/>
          <w:szCs w:val="18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39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18"/>
          <w:szCs w:val="18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39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  <w:t xml:space="preserve">В результате проведения с</w:t>
      </w:r>
      <w:r>
        <w:rPr>
          <w:sz w:val="18"/>
          <w:szCs w:val="18"/>
        </w:rPr>
        <w:t xml:space="preserve">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30 июня 2026 г.: 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Наименование, характеристика объекта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Рыночная стоимость,руб.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Вид объекта: Квартиры</w:t>
              <w:br/>
              <w:br/>
              <w:t xml:space="preserve">Назначение объекта (текстом): жилое</w:t>
              <w:br/>
              <w:br/>
              <w:t xml:space="preserve">Кадастровый номер: 23:06:1402014:96</w:t>
              <w:br/>
              <w:br/>
              <w:t xml:space="preserve">Условный номер: 23:15/00:13:2068:14:01</w:t>
              <w:br/>
              <w:br/>
              <w:t xml:space="preserve">Код по ОКТМО территории муниципального образования по месту нахождения объекта: 03613455</w:t>
              <w:br/>
              <w:br/>
              <w:t xml:space="preserve">Адрес </w:t>
            </w:r>
            <w:r>
              <w:rPr>
                <w:sz w:val="18"/>
                <w:szCs w:val="18"/>
              </w:rPr>
              <w:t xml:space="preserve">места нахождения (текстом): 352184, РОССИЯ, Краснодарский край, Гулькевичский р-н, х Тысячный, кв-л Экспериментальный, 14, 9</w:t>
              <w:br/>
              <w:br/>
              <w:t xml:space="preserve">Номер строения (сооружения): 14</w:t>
              <w:br/>
              <w:br/>
              <w:t xml:space="preserve">Номер комнаты (помещения): 9</w:t>
              <w:br/>
              <w:br/>
              <w:t xml:space="preserve">Признак многоквартирного дома: 0</w:t>
              <w:br/>
              <w:br/>
              <w:t xml:space="preserve">Вид жилого помещения: 2</w:t>
              <w:br/>
              <w:br/>
              <w:t xml:space="preserve">Площадь </w:t>
            </w:r>
            <w:r>
              <w:rPr>
                <w:sz w:val="18"/>
                <w:szCs w:val="18"/>
              </w:rPr>
              <w:t xml:space="preserve">(протяженность): 71.5</w:t>
              <w:br/>
              <w:br/>
              <w:t xml:space="preserve">Единица измерения: Квадратный метр</w:t>
              <w:br/>
              <w:br/>
              <w:t xml:space="preserve">Кадастровая стоимость, руб: 1245638.68</w:t>
              <w:br/>
              <w:br/>
              <w:t xml:space="preserve">Дата утверждения кадастровой стоимости: 01.01.2024</w:t>
            </w:r>
            <w:r>
              <w:rPr>
                <w:sz w:val="18"/>
                <w:szCs w:val="18"/>
              </w:rPr>
              <w:br/>
              <w:br/>
              <w:t xml:space="preserve">Наименование вида права: Общая долевая собственность</w:t>
              <w:br/>
              <w:br/>
              <w:t xml:space="preserve">Размер доли в праве (числитель): 1</w:t>
              <w:br/>
              <w:br/>
              <w:t xml:space="preserve">Размер доли в праве (знаменатель): 4</w:t>
              <w:br/>
              <w:br/>
              <w:t xml:space="preserve">Размер доли в праве (текстом): .25</w:t>
              <w:br/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311 409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Итого: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auto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311 409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39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3"/>
        <w:rPr>
          <w:sz w:val="18"/>
          <w:szCs w:val="18"/>
          <w:highlight w:val="none"/>
        </w:rPr>
      </w:pPr>
      <w:r>
        <w:rPr>
          <w:sz w:val="18"/>
          <w:szCs w:val="18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18"/>
          <w:szCs w:val="18"/>
        </w:rPr>
      </w:r>
      <w:r>
        <w:rPr>
          <w:sz w:val="18"/>
          <w:szCs w:val="18"/>
          <w:highlight w:val="none"/>
        </w:rPr>
      </w:r>
    </w:p>
    <w:p>
      <w:pPr>
        <w:pStyle w:val="653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39"/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18"/>
          <w:szCs w:val="18"/>
        </w:rPr>
        <w:t xml:space="preserve">Лот 1: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2"/>
        <w:ind w:left="720"/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  <w:t xml:space="preserve">Вид объекта: Квартиры</w:t>
        <w:br/>
        <w:t xml:space="preserve">Назначение объекта (текстом): жилое</w:t>
        <w:br/>
        <w:t xml:space="preserve">Кадастровый номер: 23:06:1402014:96</w:t>
        <w:br/>
        <w:t xml:space="preserve">Условный номер: 23:15/00:13:2068:14:01</w:t>
        <w:br/>
        <w:t xml:space="preserve">Код по ОКТМО территории муниципального образования по месту нахождения объекта: 03613455</w:t>
        <w:br/>
        <w:t xml:space="preserve">Адрес </w:t>
      </w:r>
      <w:r>
        <w:rPr>
          <w:sz w:val="18"/>
          <w:szCs w:val="18"/>
        </w:rPr>
        <w:t xml:space="preserve">места нахождения (текстом): 352184, РОССИЯ, Краснодарский край, Гулькевичский р-н, х Тысячный, кв-л Экспериментальный, 14, 9</w:t>
        <w:br/>
        <w:t xml:space="preserve">Номер строения (сооружения): 14</w:t>
        <w:br/>
        <w:t xml:space="preserve">Номер комнаты (помещения): 9</w:t>
        <w:br/>
        <w:t xml:space="preserve">Признак многоквартирного дома: 0</w:t>
        <w:br/>
        <w:t xml:space="preserve">Вид жилого помещения: 2</w:t>
        <w:br/>
        <w:t xml:space="preserve">Площадь </w:t>
      </w:r>
      <w:r>
        <w:rPr>
          <w:sz w:val="18"/>
          <w:szCs w:val="18"/>
        </w:rPr>
        <w:t xml:space="preserve">(протяженность): 71.5</w:t>
        <w:br/>
        <w:t xml:space="preserve">Единица измерения: Квадратный метр</w:t>
        <w:br/>
        <w:t xml:space="preserve">Кадастровая стоимость, руб: 1245638.68</w:t>
        <w:br/>
        <w:t xml:space="preserve">Дата утверждения кадастровой стоимости: 01.01.2024</w:t>
      </w:r>
      <w:r>
        <w:rPr>
          <w:sz w:val="18"/>
          <w:szCs w:val="18"/>
        </w:rPr>
        <w:br/>
        <w:t xml:space="preserve">Наименование вида права: Общая долевая собственность</w:t>
        <w:br/>
        <w:t xml:space="preserve">Размер доли в праве (числитель): 1</w:t>
        <w:br/>
        <w:t xml:space="preserve">Размер доли в праве (знаменатель): 4</w:t>
        <w:br/>
        <w:t xml:space="preserve">Размер доли в праве (текстом): .25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2"/>
        <w:ind w:left="720"/>
        <w:rPr>
          <w:sz w:val="20"/>
          <w:szCs w:val="20"/>
          <w:highlight w:val="none"/>
        </w:rPr>
      </w:pPr>
      <w:r>
        <w:rPr>
          <w:sz w:val="18"/>
          <w:szCs w:val="18"/>
        </w:rPr>
        <w:t xml:space="preserve">Кадастровая стоимость данного объекта, в соответствии с выпиской равна </w:t>
      </w:r>
      <w:r>
        <w:rPr>
          <w:sz w:val="18"/>
          <w:szCs w:val="18"/>
        </w:rPr>
        <w:t xml:space="preserve">311 409</w:t>
      </w:r>
      <w:r>
        <w:rPr>
          <w:sz w:val="18"/>
          <w:szCs w:val="18"/>
        </w:rPr>
        <w:t xml:space="preserve"> рублей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 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2"/>
        <w:ind w:left="720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pStyle w:val="652"/>
        <w:ind w:left="720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  <w:hyperlink r:id="rId10" w:tooltip="https://lk.rosreestr.ru/eservices/real-estate-objects-online?ref=destralegal.ru" w:history="1">
        <w:r>
          <w:rPr>
            <w:rStyle w:val="175"/>
            <w:sz w:val="18"/>
            <w:szCs w:val="18"/>
            <w:highlight w:val="none"/>
          </w:rPr>
          <w:t xml:space="preserve">https://lk.rosreestr.ru/eservices/real-estate-objects-online?ref=destralegal.ru</w:t>
        </w:r>
      </w:hyperlink>
      <w:r>
        <w:rPr>
          <w:sz w:val="18"/>
          <w:szCs w:val="18"/>
          <w:highlight w:val="none"/>
        </w:rPr>
        <w:t xml:space="preserve">   </w:t>
      </w:r>
      <w:r>
        <w:rPr>
          <w:sz w:val="18"/>
          <w:szCs w:val="18"/>
          <w:highlight w:val="none"/>
        </w:rPr>
      </w:r>
    </w:p>
    <w:p>
      <w:pPr>
        <w:pStyle w:val="652"/>
        <w:ind w:left="720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2"/>
        <w:ind w:left="720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52"/>
        <w:ind w:left="72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62101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1943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7621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00.08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44"/>
        <w:gridCol w:w="2712"/>
        <w:gridCol w:w="266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Кулебякиной Яны Евгеньевны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2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639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9"/>
    <w:next w:val="63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9"/>
    <w:next w:val="63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9"/>
    <w:next w:val="63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9"/>
    <w:next w:val="63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9"/>
    <w:next w:val="63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9"/>
    <w:next w:val="63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9"/>
    <w:next w:val="63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9"/>
    <w:next w:val="63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9"/>
    <w:next w:val="63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9"/>
    <w:next w:val="63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9"/>
    <w:next w:val="63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9"/>
    <w:next w:val="63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9"/>
    <w:next w:val="63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3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39"/>
    <w:next w:val="63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9"/>
    <w:next w:val="63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9"/>
    <w:next w:val="63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9"/>
    <w:next w:val="63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9"/>
    <w:next w:val="63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9"/>
    <w:next w:val="63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9"/>
    <w:next w:val="63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9"/>
    <w:next w:val="63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9"/>
    <w:next w:val="63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9"/>
    <w:next w:val="63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9"/>
    <w:next w:val="639"/>
    <w:uiPriority w:val="99"/>
    <w:unhideWhenUsed/>
    <w:pPr>
      <w:spacing w:after="0" w:afterAutospacing="0"/>
    </w:pPr>
  </w:style>
  <w:style w:type="paragraph" w:styleId="639" w:default="1">
    <w:name w:val="Normal"/>
    <w:next w:val="639"/>
    <w:link w:val="639"/>
    <w:qFormat/>
    <w:rPr>
      <w:sz w:val="24"/>
      <w:szCs w:val="24"/>
      <w:lang w:val="ru-RU" w:eastAsia="ru-RU" w:bidi="ar-SA"/>
    </w:rPr>
  </w:style>
  <w:style w:type="paragraph" w:styleId="640">
    <w:name w:val="Заголовок 1"/>
    <w:basedOn w:val="639"/>
    <w:next w:val="640"/>
    <w:link w:val="647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41">
    <w:name w:val="Заголовок 2"/>
    <w:basedOn w:val="639"/>
    <w:next w:val="641"/>
    <w:link w:val="648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2">
    <w:name w:val="Заголовок 3"/>
    <w:basedOn w:val="639"/>
    <w:next w:val="642"/>
    <w:link w:val="649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3">
    <w:name w:val="Заголовок 4"/>
    <w:basedOn w:val="639"/>
    <w:next w:val="643"/>
    <w:link w:val="65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4">
    <w:name w:val="Основной шрифт абзаца"/>
    <w:next w:val="644"/>
    <w:link w:val="639"/>
    <w:uiPriority w:val="1"/>
    <w:semiHidden/>
    <w:unhideWhenUsed/>
  </w:style>
  <w:style w:type="table" w:styleId="645">
    <w:name w:val="Обычная таблица"/>
    <w:next w:val="645"/>
    <w:link w:val="639"/>
    <w:uiPriority w:val="99"/>
    <w:semiHidden/>
    <w:unhideWhenUsed/>
    <w:tblPr/>
  </w:style>
  <w:style w:type="numbering" w:styleId="646">
    <w:name w:val="Нет списка"/>
    <w:next w:val="646"/>
    <w:link w:val="639"/>
    <w:uiPriority w:val="99"/>
    <w:semiHidden/>
    <w:unhideWhenUsed/>
  </w:style>
  <w:style w:type="character" w:styleId="647">
    <w:name w:val="Заголовок 1 Знак"/>
    <w:next w:val="647"/>
    <w:link w:val="640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8">
    <w:name w:val="Заголовок 2 Знак"/>
    <w:next w:val="648"/>
    <w:link w:val="641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9">
    <w:name w:val="Заголовок 3 Знак"/>
    <w:next w:val="649"/>
    <w:link w:val="642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50">
    <w:name w:val="Заголовок 4 Знак"/>
    <w:next w:val="650"/>
    <w:link w:val="643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51">
    <w:name w:val="msonormal"/>
    <w:basedOn w:val="639"/>
    <w:next w:val="651"/>
    <w:link w:val="639"/>
    <w:pPr>
      <w:spacing w:before="120" w:after="120"/>
    </w:pPr>
  </w:style>
  <w:style w:type="paragraph" w:styleId="652">
    <w:name w:val="Обычный (Интернет)"/>
    <w:basedOn w:val="639"/>
    <w:next w:val="652"/>
    <w:link w:val="639"/>
    <w:uiPriority w:val="99"/>
    <w:unhideWhenUsed/>
    <w:pPr>
      <w:spacing w:before="120" w:after="120"/>
    </w:pPr>
  </w:style>
  <w:style w:type="paragraph" w:styleId="653">
    <w:name w:val="indent"/>
    <w:basedOn w:val="639"/>
    <w:next w:val="653"/>
    <w:link w:val="639"/>
    <w:pPr>
      <w:ind w:firstLine="708"/>
      <w:jc w:val="both"/>
      <w:spacing w:before="120" w:after="120"/>
    </w:pPr>
  </w:style>
  <w:style w:type="paragraph" w:styleId="654">
    <w:name w:val="indnomrg"/>
    <w:basedOn w:val="639"/>
    <w:next w:val="654"/>
    <w:link w:val="639"/>
    <w:pPr>
      <w:ind w:firstLine="708"/>
      <w:jc w:val="both"/>
    </w:pPr>
  </w:style>
  <w:style w:type="paragraph" w:styleId="655">
    <w:name w:val="nomrg"/>
    <w:basedOn w:val="639"/>
    <w:next w:val="655"/>
    <w:link w:val="639"/>
    <w:pPr>
      <w:jc w:val="both"/>
    </w:pPr>
  </w:style>
  <w:style w:type="paragraph" w:styleId="656">
    <w:name w:val="zagolovok6"/>
    <w:next w:val="656"/>
    <w:link w:val="639"/>
    <w:qFormat/>
    <w:rPr>
      <w:sz w:val="24"/>
      <w:szCs w:val="24"/>
      <w:lang w:val="ru-RU" w:eastAsia="ru-RU" w:bidi="ar-SA"/>
    </w:rPr>
  </w:style>
  <w:style w:type="paragraph" w:styleId="657">
    <w:name w:val="Нижний колонтитул"/>
    <w:basedOn w:val="639"/>
    <w:next w:val="657"/>
    <w:link w:val="6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8">
    <w:name w:val="Нижний колонтитул Знак"/>
    <w:next w:val="658"/>
    <w:link w:val="657"/>
    <w:uiPriority w:val="99"/>
    <w:rPr>
      <w:rFonts w:eastAsia="Times New Roman"/>
      <w:sz w:val="24"/>
      <w:szCs w:val="24"/>
    </w:rPr>
  </w:style>
  <w:style w:type="character" w:styleId="1306" w:default="1">
    <w:name w:val="Default Paragraph Font"/>
    <w:uiPriority w:val="1"/>
    <w:semiHidden/>
    <w:unhideWhenUsed/>
  </w:style>
  <w:style w:type="numbering" w:styleId="1307" w:default="1">
    <w:name w:val="No List"/>
    <w:uiPriority w:val="99"/>
    <w:semiHidden/>
    <w:unhideWhenUsed/>
  </w:style>
  <w:style w:type="table" w:styleId="130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VU8K</dc:creator>
  <cp:lastModifiedBy>alesh</cp:lastModifiedBy>
  <cp:revision>3</cp:revision>
  <dcterms:created xsi:type="dcterms:W3CDTF">2026-06-30T07:05:00Z</dcterms:created>
  <dcterms:modified xsi:type="dcterms:W3CDTF">2026-06-30T07:49:47Z</dcterms:modified>
  <cp:version>1048576</cp:version>
</cp:coreProperties>
</file>