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618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Краснодарского края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Кулебякиной Яны Евгеньевны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Косточкиной Марии Васильевны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22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2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Кулебякиной Яны Евгеньевны</w:t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6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18.09.1991</w:t>
      </w:r>
      <w:r>
        <w:rPr>
          <w:sz w:val="24"/>
          <w:szCs w:val="24"/>
        </w:rPr>
        <w:t xml:space="preserve">, место рождения: </w:t>
      </w:r>
      <w:r>
        <w:rPr>
          <w:sz w:val="24"/>
          <w:szCs w:val="24"/>
        </w:rPr>
        <w:t xml:space="preserve">г.Армавир, Краснродарский край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140-883-982 85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230212443104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352919, Краснодарский край, г Армавир, ул Мира, д 461б, кв 2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Описание, характеристи</w:t>
                  </w:r>
                  <w:r>
                    <w:t xml:space="preserve">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/>
                  <w:r>
                    <w:rPr>
                      <w:sz w:val="18"/>
                      <w:szCs w:val="18"/>
                    </w:rPr>
                    <w:t xml:space="preserve">Вид объекта: Квартиры</w:t>
                    <w:br/>
                    <w:br/>
                    <w:t xml:space="preserve">Назначение объекта (текстом): жилое</w:t>
                    <w:br/>
                    <w:br/>
                    <w:t xml:space="preserve">Кадастровый номер: 23:06:1402014:96</w:t>
                    <w:br/>
                    <w:br/>
                    <w:t xml:space="preserve">Условный номер: 23:15/00:13:2068:14:01</w:t>
                    <w:br/>
                    <w:br/>
                    <w:t xml:space="preserve">Код по ОКТМО территории муниципального образования по месту нахождения объекта: 03613455</w:t>
                    <w:br/>
                    <w:br/>
                    <w:t xml:space="preserve">Адрес </w:t>
                  </w:r>
                  <w:r>
                    <w:rPr>
                      <w:sz w:val="18"/>
                      <w:szCs w:val="18"/>
                    </w:rPr>
                    <w:t xml:space="preserve">места нахождения (текстом): 352184, РОССИЯ, Краснодарский край, Гулькевичский р-н, х Тысячный, кв-л Экспериментальный, 14, 9</w:t>
                    <w:br/>
                    <w:br/>
                    <w:t xml:space="preserve">Номер строения (сооружения): 14</w:t>
                    <w:br/>
                    <w:br/>
                    <w:t xml:space="preserve">Номер комнаты (помещения): 9</w:t>
                    <w:br/>
                    <w:br/>
                    <w:t xml:space="preserve">Признак многоквартирного дома: 0</w:t>
                    <w:br/>
                    <w:br/>
                    <w:t xml:space="preserve">Вид жилого помещения: 2</w:t>
                    <w:br/>
                    <w:br/>
                    <w:t xml:space="preserve">Площадь </w:t>
                  </w:r>
                  <w:r>
                    <w:rPr>
                      <w:sz w:val="18"/>
                      <w:szCs w:val="18"/>
                    </w:rPr>
                    <w:t xml:space="preserve">(протяженность): 71.5</w:t>
                    <w:br/>
                    <w:br/>
                    <w:t xml:space="preserve">Единица измерения: Квадратный метр</w:t>
                    <w:br/>
                    <w:br/>
                    <w:t xml:space="preserve">Кадастровая стоимость, руб: 1245638.68</w:t>
                    <w:br/>
                    <w:br/>
                    <w:t xml:space="preserve">Дата утверждения кадастровой стоимости: 01.01.2024</w:t>
                  </w:r>
                  <w:r>
                    <w:rPr>
                      <w:sz w:val="18"/>
                      <w:szCs w:val="18"/>
                    </w:rPr>
                    <w:br/>
                    <w:br/>
                    <w:t xml:space="preserve">Наименование вида права: Общая долевая собственность</w:t>
                    <w:br/>
                    <w:br/>
                    <w:t xml:space="preserve">Размер доли в праве (числитель): 1</w:t>
                    <w:br/>
                    <w:br/>
                    <w:t xml:space="preserve">Размер доли в праве (знаменатель): 4</w:t>
                    <w:br/>
                    <w:br/>
                    <w:t xml:space="preserve">Размер доли в праве (текстом): .25</w:t>
                  </w:r>
                  <w:r/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t xml:space="preserve">311 409</w: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</w:r>
                </w:p>
                <w:p>
                  <w:pPr>
                    <w:pStyle w:val="618"/>
                    <w:jc w:val="center"/>
                  </w:pPr>
                  <w:r/>
                  <w:r/>
                </w:p>
              </w:tc>
            </w:tr>
          </w:tbl>
          <w:p>
            <w:pPr>
              <w:pStyle w:val="618"/>
            </w:pPr>
            <w:r>
              <w:t xml:space="preserve">Ознакомление с имуществом производится по адресу: </w:t>
            </w:r>
            <w:r>
              <w:rPr>
                <w:sz w:val="18"/>
                <w:szCs w:val="18"/>
              </w:rPr>
              <w:t xml:space="preserve">352184, РОССИЯ, Краснодарский край, Гулькевичский р-н, х Тысячный, кв-л Экспериментальный, 14, 9</w:t>
            </w:r>
            <w:r/>
            <w:r>
              <w:t xml:space="preserve">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/>
            <w:r>
              <w:rPr>
                <w:sz w:val="20"/>
                <w:szCs w:val="20"/>
              </w:rPr>
              <w:t xml:space="preserve">89600</w:t>
            </w:r>
            <w:r>
              <w:rPr>
                <w:sz w:val="20"/>
                <w:szCs w:val="20"/>
              </w:rPr>
              <w:t xml:space="preserve">091050</w:t>
            </w:r>
            <w:r/>
            <w:r/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Сроки продажи имущес</w:t>
            </w:r>
            <w:r>
              <w:t xml:space="preserve">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Организатор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Финансовый управляющий </w:t>
            </w:r>
            <w:r>
              <w:t xml:space="preserve">Кулебякиной Яны Евгеньевны</w:t>
            </w:r>
            <w:r>
              <w:t xml:space="preserve"> </w:t>
            </w:r>
            <w:r>
              <w:t xml:space="preserve">Косточкина Мария Васильевна</w:t>
            </w:r>
            <w:r>
              <w:t xml:space="preserve">, </w:t>
            </w:r>
            <w:r>
              <w:t xml:space="preserve">действующий на основании решения Арбитражног</w:t>
            </w:r>
            <w:r>
              <w:t xml:space="preserve">о суда Краснодарского края от 29.10.2025 г. по делу № А32-34409/2025 Л.О. Федькин</w:t>
            </w:r>
            <w:r/>
          </w:p>
          <w:p>
            <w:pPr>
              <w:pStyle w:val="618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18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618"/>
            </w:pPr>
            <w:r>
              <w:t xml:space="preserve">- определяет участников торгов;</w:t>
            </w:r>
            <w:r/>
          </w:p>
          <w:p>
            <w:pPr>
              <w:pStyle w:val="618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18"/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Сведения об организаторе торгов:</w:t>
            </w:r>
            <w:r/>
          </w:p>
          <w:p>
            <w:pPr>
              <w:pStyle w:val="618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Архангельская область, </w:t>
            </w:r>
            <w:r>
              <w:t xml:space="preserve">Архангельск, Воскресенская, 59, 2 этаж</w:t>
            </w:r>
            <w:r/>
          </w:p>
          <w:p>
            <w:pPr>
              <w:pStyle w:val="618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mkostochkina00@mail.ru</w:t>
            </w:r>
            <w:r/>
          </w:p>
          <w:p>
            <w:pPr>
              <w:pStyle w:val="618"/>
            </w:pPr>
            <w:r>
              <w:t xml:space="preserve">- контактный номер: </w:t>
            </w:r>
            <w:r/>
            <w:r>
              <w:rPr>
                <w:sz w:val="20"/>
                <w:szCs w:val="20"/>
              </w:rPr>
              <w:t xml:space="preserve">89600</w:t>
            </w:r>
            <w:r>
              <w:rPr>
                <w:sz w:val="20"/>
                <w:szCs w:val="20"/>
              </w:rPr>
              <w:t xml:space="preserve">091050</w:t>
            </w:r>
            <w:r>
              <w:t xml:space="preserve">.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5.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Торги проводятся в электронной форме на электронной площадке АукционПРО, размещенной на сайте</w:t>
            </w:r>
            <w:r>
              <w:t xml:space="preserve"> </w:t>
            </w:r>
            <w:r>
              <w:t xml:space="preserve">a</w:t>
            </w:r>
            <w:r>
              <w:t xml:space="preserve">u</w:t>
            </w:r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</w:t>
            </w:r>
            <w:r>
              <w:t xml:space="preserve">r</w:t>
            </w:r>
            <w:r>
              <w:t xml:space="preserve">u</w:t>
            </w:r>
            <w:r>
              <w:t xml:space="preserve"> </w:t>
            </w:r>
            <w:r>
              <w:t xml:space="preserve">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6.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Размер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7.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618"/>
            </w:pPr>
            <w:r/>
            <w:r>
              <w:t xml:space="preserve">Получатель: Кулебякина Яна Евгеньевна</w:t>
              <w:br/>
              <w:t xml:space="preserve">Номер счёта: 40817810350225602521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8.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Шаг аукциона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8"/>
            </w:pPr>
            <w:r/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9.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10.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618"/>
            </w:pPr>
            <w:r>
              <w:t xml:space="preserve">а) наименование, организационно-правовая форма,</w:t>
            </w:r>
            <w:r>
              <w:t xml:space="preserve"> место нахождения, почтовый адрес заявителя (для юридического лица);</w:t>
            </w:r>
            <w:r/>
          </w:p>
          <w:p>
            <w:pPr>
              <w:pStyle w:val="618"/>
            </w:pPr>
            <w:r>
              <w:t xml:space="preserve">б) фамилия,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618"/>
            </w:pPr>
            <w:r>
              <w:t xml:space="preserve">в) номер контактного телефона, адрес электронной почты за</w:t>
            </w:r>
            <w:r>
              <w:t xml:space="preserve">я</w:t>
            </w:r>
            <w:r>
              <w:t xml:space="preserve">вителя</w:t>
            </w:r>
            <w:r>
              <w:t xml:space="preserve">; </w:t>
            </w:r>
            <w:r/>
          </w:p>
          <w:p>
            <w:pPr>
              <w:pStyle w:val="618"/>
            </w:pPr>
            <w:r>
              <w:t xml:space="preserve">г) сведения о наличии ил</w:t>
            </w:r>
            <w:r>
              <w:t xml:space="preserve">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</w:t>
            </w:r>
            <w:r>
              <w:t xml:space="preserve">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618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8"/>
            </w:pPr>
            <w:r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</w:t>
            </w:r>
            <w:r>
              <w:t xml:space="preserve">вор о задатке и направляет задаток на счета, указанные в электронном сообщении о продаже. Заявитель вправе нап</w:t>
            </w:r>
            <w:r>
              <w:t xml:space="preserve">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  <w:r/>
          </w:p>
          <w:p>
            <w:pPr>
              <w:pStyle w:val="618"/>
            </w:pPr>
            <w:r>
              <w:t xml:space="preserve">Заявитель вправе отозвать заявку на участие в торгах не позднее окончания срока представления заявок на участие в торгах посредством направления </w:t>
            </w:r>
            <w:r>
              <w:t xml:space="preserve">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8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pPr>
              <w:pStyle w:val="618"/>
            </w:pPr>
            <w:r>
              <w:t xml:space="preserve"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</w:t>
            </w:r>
            <w:r>
              <w:t xml:space="preserve">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Определение участников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после окончания срок</w:t>
            </w:r>
            <w:r>
              <w:t xml:space="preserve">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618"/>
            </w:pPr>
            <w:r>
              <w:t xml:space="preserve">Организатор торгов</w:t>
            </w:r>
            <w:r>
              <w:t xml:space="preserve">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</w:t>
            </w:r>
            <w:r>
              <w:t xml:space="preserve">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618"/>
            </w:pPr>
            <w:r>
              <w:t xml:space="preserve">В течение пяти</w:t>
            </w:r>
            <w:r>
              <w:t xml:space="preserve">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</w:t>
            </w:r>
            <w:r>
              <w:t xml:space="preserve">ле заявок на участие в торгах и не отозвана до окончания срока представления заявок на участие в торгах, электронное сооб</w:t>
            </w:r>
            <w:r>
              <w:t xml:space="preserve">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618"/>
            </w:pPr>
            <w: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</w:t>
            </w:r>
            <w:r>
              <w:t xml:space="preserve">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618"/>
            </w:pPr>
            <w:r>
              <w:t xml:space="preserve">Решение об отказе в допуске заявителя к участию в торгах приним</w:t>
            </w:r>
            <w:r>
              <w:t xml:space="preserve">ается в случае, если:</w:t>
            </w:r>
            <w:r/>
          </w:p>
          <w:p>
            <w:pPr>
              <w:pStyle w:val="618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618"/>
            </w:pPr>
            <w:r>
              <w:t xml:space="preserve">- представленные заявителем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618"/>
            </w:pPr>
            <w:r>
              <w:t xml:space="preserve">- поступление задатка на счета, указанные в сообщении </w:t>
            </w:r>
            <w:r>
              <w:t xml:space="preserve">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торгах могут принимать участие только лица, признанные участниками торгов. Торги проводятся на </w:t>
            </w:r>
            <w:r>
              <w:t xml:space="preserve">электронной площадке в день и время, указанные в сообщении о продаже.</w:t>
            </w:r>
            <w:r/>
          </w:p>
          <w:p>
            <w:pPr>
              <w:pStyle w:val="618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</w:t>
            </w:r>
            <w:r>
              <w:t xml:space="preserve">с указанием точного времени их поступления, а также времени, оставшегося до истечения срока представления таких предло</w:t>
            </w:r>
            <w:r>
              <w:t xml:space="preserve">жений. </w:t>
            </w:r>
            <w:r/>
          </w:p>
          <w:p>
            <w:pPr>
              <w:pStyle w:val="618"/>
            </w:pPr>
            <w: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618"/>
            </w:pPr>
            <w:r>
              <w:t xml:space="preserve">Если в течение одного часа с момента начала представления предложений о цене не поступ</w:t>
            </w:r>
            <w:r>
              <w:t xml:space="preserve">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</w:t>
            </w:r>
            <w:r>
              <w:t xml:space="preserve">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618"/>
            </w:pPr>
            <w:r>
              <w:t xml:space="preserve">Если в течение тридцати минут после представления последнего предложения о цене (не учитывая отк</w:t>
            </w:r>
            <w:r>
              <w:t xml:space="preserve">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618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</w:t>
            </w:r>
            <w:r>
              <w:t xml:space="preserve">случае, если:</w:t>
            </w:r>
            <w:r/>
          </w:p>
          <w:p>
            <w:pPr>
              <w:pStyle w:val="618"/>
            </w:pPr>
            <w:r>
              <w:t xml:space="preserve">а) предложение о цене представлено по истечении установленного срока представления предложений о цене;</w:t>
            </w:r>
            <w:r/>
          </w:p>
          <w:p>
            <w:pPr>
              <w:pStyle w:val="618"/>
            </w:pPr>
            <w:r>
              <w:t xml:space="preserve">б) предложение о цене увели</w:t>
            </w:r>
            <w:r>
              <w:t xml:space="preserve">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618"/>
            </w:pPr>
            <w:r>
              <w:t xml:space="preserve">в) одним участником представлено второе предложение о цене подряд при отсутствии предложений других участников торгов.</w:t>
            </w:r>
            <w:r/>
          </w:p>
          <w:p>
            <w:pPr>
              <w:pStyle w:val="618"/>
            </w:pPr>
            <w:r>
              <w:t xml:space="preserve">Выигравшим аукцион признается участник, предложивший наиболее высокую </w:t>
            </w:r>
            <w:r>
              <w:t xml:space="preserve">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</w:t>
            </w:r>
            <w:r>
              <w:t xml:space="preserve">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618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  <w:r/>
          </w:p>
          <w:p>
            <w:pPr>
              <w:pStyle w:val="618"/>
            </w:pPr>
            <w:r>
              <w:t xml:space="preserve">Протокол о результатах проведения торгов размещается оператором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</w:t>
            </w:r>
            <w:r>
              <w:t xml:space="preserve">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  <w:r/>
          </w:p>
          <w:p>
            <w:pPr>
              <w:pStyle w:val="618"/>
            </w:pPr>
            <w:r>
              <w:t xml:space="preserve">Оператором электронной площадки с помощью программн</w:t>
            </w:r>
            <w:r>
              <w:t xml:space="preserve">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618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618"/>
            </w:pPr>
            <w: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</w:t>
            </w:r>
            <w:r>
              <w:t xml:space="preserve">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618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решения организатор торгов посредством программно-аппаратных средст</w:t>
            </w:r>
            <w:r>
              <w:t xml:space="preserve">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 xml:space="preserve">имущества заключается финансовым</w:t>
            </w:r>
            <w:r>
              <w:t xml:space="preserve">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и срок заключения договора купли-продажи </w:t>
            </w:r>
            <w:r>
              <w:t xml:space="preserve">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течение пяти дней с даты </w:t>
            </w:r>
            <w:r>
              <w:t xml:space="preserve">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18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18"/>
            </w:pPr>
            <w:r>
              <w:t xml:space="preserve">В случае отказа или уклонения победителя торгов от подписания договора куп</w:t>
            </w:r>
            <w:r>
              <w:t xml:space="preserve">ли-продажи имущества в течение пяти дней со дня п</w:t>
            </w:r>
            <w:r>
              <w:t xml:space="preserve">олучения предложения финансового</w:t>
            </w:r>
            <w:r>
              <w:t xml:space="preserve"> управляющего о заключении такого договора внесенный з</w:t>
            </w:r>
            <w:r>
              <w:t xml:space="preserve">адаток ему не возвращается и финансовый</w:t>
            </w:r>
            <w:r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Суммы внесенных заявителями задатков возвращаются всем заявителям, за исключени</w:t>
            </w:r>
            <w:r>
              <w:t xml:space="preserve">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highlight w:val="none"/>
              </w:rPr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  <w:r/>
          </w:p>
          <w:p>
            <w:pPr>
              <w:pStyle w:val="618"/>
            </w:pPr>
            <w:r/>
            <w:r>
              <w:t xml:space="preserve">Получатель: Кулебякина Яна Евгеньевна</w:t>
              <w:br/>
              <w:t xml:space="preserve">Номер счёта: 40817810350225602521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/>
            <w:r/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pStyle w:val="618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Обязательн</w:t>
            </w:r>
            <w:r>
              <w:t xml:space="preserve">ыми условиями до</w:t>
            </w:r>
            <w:r>
              <w:t xml:space="preserve">говора купли-продажи имущества</w:t>
            </w:r>
            <w:r>
              <w:t xml:space="preserve"> являются:</w:t>
            </w:r>
            <w:r/>
          </w:p>
          <w:p>
            <w:pPr>
              <w:pStyle w:val="618"/>
            </w:pPr>
            <w:r>
              <w:t xml:space="preserve">сведения об имуществе</w:t>
            </w:r>
            <w:r>
              <w:t xml:space="preserve">, его составе, харак</w:t>
            </w:r>
            <w:r>
              <w:t xml:space="preserve">теристиках, описание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цена продажи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пор</w:t>
            </w:r>
            <w:r>
              <w:t xml:space="preserve">ядок и срок передачи имущества</w:t>
            </w:r>
            <w:r>
              <w:t xml:space="preserve"> покупателю;</w:t>
            </w:r>
            <w:r/>
          </w:p>
          <w:p>
            <w:pPr>
              <w:pStyle w:val="618"/>
            </w:pPr>
            <w:r>
              <w:t xml:space="preserve">сведения о наличии или об отсутствии обр</w:t>
            </w:r>
            <w:r>
              <w:t xml:space="preserve">еменении в отношении имущества</w:t>
            </w:r>
            <w:r>
              <w:t xml:space="preserve">, в том числе публичного сервитута;</w:t>
            </w:r>
            <w:r/>
          </w:p>
          <w:p>
            <w:pPr>
              <w:pStyle w:val="618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18"/>
            </w:pPr>
            <w:r>
              <w:t xml:space="preserve">Передача имущества финансовым</w:t>
            </w:r>
            <w:r>
              <w:t xml:space="preserve"> управляющим и принятие его покупателем осуществляются по передаточному акту, подписываемому сторонами и офо</w:t>
            </w:r>
            <w:r>
              <w:t xml:space="preserve">рмляемому в соответствии с </w:t>
            </w:r>
            <w:r>
              <w:fldChar w:fldCharType="begin"/>
            </w:r>
            <w:r>
              <w:instrText xml:space="preserve"> HYPERLINK "consultantplus://offline/ref=C170E87E5106903B2C2693164E83ABCA2276C913842C8ACC75FF6C560D0667AC2FE2ED39A0D15019R9r5M" </w:instrText>
            </w:r>
            <w:r>
              <w:fldChar w:fldCharType="separate"/>
            </w:r>
            <w:r>
              <w:rPr>
                <w:rStyle w:val="624"/>
                <w:color w:val="000000"/>
                <w:u w:val="none"/>
              </w:rPr>
              <w:t xml:space="preserve">законодательством</w:t>
            </w:r>
            <w:r>
              <w:rPr>
                <w:rStyle w:val="624"/>
                <w:color w:val="000000"/>
                <w:u w:val="none"/>
              </w:rP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 xml:space="preserve">по результатам торгов финансовый</w:t>
            </w:r>
            <w:r>
              <w:t xml:space="preserve"> управляющий в течение двух дней после завершения срока, установленного </w:t>
            </w:r>
            <w:r>
              <w:t xml:space="preserve">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18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618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</w:t>
            </w:r>
            <w:r>
              <w:t xml:space="preserve">жи имущества, установленной на первоначальных торгах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18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18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18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18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18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18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18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18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18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18"/>
            </w:pPr>
            <w:r/>
          </w:p>
        </w:tc>
      </w:tr>
    </w:tbl>
    <w:p>
      <w:pPr>
        <w:pStyle w:val="618"/>
      </w:pPr>
      <w:r/>
      <w:r/>
    </w:p>
    <w:p>
      <w:pPr>
        <w:pStyle w:val="618"/>
        <w:jc w:val="both"/>
      </w:pPr>
      <w:r/>
      <w:r/>
    </w:p>
    <w:p>
      <w:pPr>
        <w:pStyle w:val="618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</w:t>
      </w:r>
      <w:r>
        <w:t xml:space="preserve">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</w:t>
      </w:r>
      <w:r>
        <w:t xml:space="preserve">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25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18"/>
            </w:pPr>
            <w:r/>
            <w:r/>
          </w:p>
          <w:p>
            <w:pPr>
              <w:pStyle w:val="618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Кулебякиной Яны Евгеньевны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618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2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18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next w:val="618"/>
    <w:link w:val="618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619">
    <w:name w:val="Основной шрифт абзаца"/>
    <w:next w:val="619"/>
    <w:link w:val="618"/>
    <w:uiPriority w:val="1"/>
    <w:semiHidden/>
    <w:unhideWhenUsed/>
  </w:style>
  <w:style w:type="table" w:styleId="620">
    <w:name w:val="Обычная таблица"/>
    <w:next w:val="620"/>
    <w:link w:val="618"/>
    <w:uiPriority w:val="99"/>
    <w:semiHidden/>
    <w:unhideWhenUsed/>
    <w:tblPr/>
  </w:style>
  <w:style w:type="numbering" w:styleId="621">
    <w:name w:val="Нет списка"/>
    <w:next w:val="621"/>
    <w:link w:val="618"/>
    <w:uiPriority w:val="99"/>
    <w:semiHidden/>
    <w:unhideWhenUsed/>
  </w:style>
  <w:style w:type="paragraph" w:styleId="622">
    <w:name w:val="Обычный1"/>
    <w:next w:val="622"/>
    <w:link w:val="618"/>
    <w:rPr>
      <w:rFonts w:ascii="Times New Roman" w:hAnsi="Times New Roman" w:eastAsia="Times New Roman"/>
      <w:lang w:val="ru-RU" w:eastAsia="ru-RU" w:bidi="ar-SA"/>
    </w:rPr>
  </w:style>
  <w:style w:type="table" w:styleId="623">
    <w:name w:val="Сетка таблицы"/>
    <w:basedOn w:val="620"/>
    <w:next w:val="623"/>
    <w:link w:val="618"/>
    <w:uiPriority w:val="59"/>
    <w:pPr>
      <w:spacing w:after="0" w:line="240" w:lineRule="auto"/>
    </w:pPr>
    <w:tblPr/>
  </w:style>
  <w:style w:type="character" w:styleId="624">
    <w:name w:val="Гиперссылка"/>
    <w:next w:val="624"/>
    <w:link w:val="618"/>
    <w:uiPriority w:val="99"/>
    <w:unhideWhenUsed/>
    <w:rPr>
      <w:color w:val="0000ff"/>
      <w:u w:val="single"/>
    </w:rPr>
  </w:style>
  <w:style w:type="paragraph" w:styleId="625">
    <w:name w:val="ConsPlusNonformat"/>
    <w:next w:val="625"/>
    <w:link w:val="618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626">
    <w:name w:val="Обычный (веб)"/>
    <w:basedOn w:val="618"/>
    <w:next w:val="626"/>
    <w:link w:val="618"/>
    <w:pPr>
      <w:spacing w:before="240" w:after="240"/>
      <w:widowControl/>
    </w:pPr>
    <w:rPr>
      <w:sz w:val="24"/>
      <w:szCs w:val="24"/>
    </w:rPr>
  </w:style>
  <w:style w:type="character" w:styleId="1990" w:default="1">
    <w:name w:val="Default Paragraph Font"/>
    <w:uiPriority w:val="1"/>
    <w:semiHidden/>
    <w:unhideWhenUsed/>
  </w:style>
  <w:style w:type="numbering" w:styleId="1991" w:default="1">
    <w:name w:val="No List"/>
    <w:uiPriority w:val="99"/>
    <w:semiHidden/>
    <w:unhideWhenUsed/>
  </w:style>
  <w:style w:type="table" w:styleId="1992" w:default="1">
    <w:name w:val="Normal Table"/>
    <w:uiPriority w:val="99"/>
    <w:semiHidden/>
    <w:unhideWhenUsed/>
    <w:tblPr/>
  </w:style>
  <w:style w:type="paragraph" w:styleId="1_1234" w:customStyle="1">
    <w:name w:val="indent"/>
    <w:basedOn w:val="620"/>
    <w:next w:val="634"/>
    <w:link w:val="620"/>
    <w:pPr>
      <w:contextualSpacing w:val="0"/>
      <w:ind w:left="0" w:right="0" w:firstLine="708"/>
      <w:jc w:val="both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3</cp:revision>
  <dcterms:created xsi:type="dcterms:W3CDTF">2026-06-30T07:02:00Z</dcterms:created>
  <dcterms:modified xsi:type="dcterms:W3CDTF">2026-06-30T07:49:42Z</dcterms:modified>
  <cp:version>1048576</cp:version>
</cp:coreProperties>
</file>