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202C5D">
        <w:rPr>
          <w:rFonts w:ascii="Times New Roman" w:hAnsi="Times New Roman"/>
          <w:noProof/>
          <w:sz w:val="22"/>
          <w:szCs w:val="20"/>
          <w:lang w:val="ru-RU"/>
        </w:rPr>
        <w:t>Байчуриной Юлии Александровны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202C5D">
        <w:rPr>
          <w:rFonts w:ascii="Times New Roman" w:hAnsi="Times New Roman"/>
          <w:noProof/>
          <w:sz w:val="22"/>
          <w:szCs w:val="20"/>
          <w:lang w:val="ru-RU"/>
        </w:rPr>
        <w:t>12.11.1992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202C5D">
        <w:rPr>
          <w:rFonts w:ascii="Times New Roman" w:hAnsi="Times New Roman"/>
          <w:noProof/>
          <w:sz w:val="22"/>
          <w:szCs w:val="20"/>
          <w:lang w:val="ru-RU"/>
        </w:rPr>
        <w:t>гор. Астрахань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202C5D">
        <w:rPr>
          <w:rFonts w:ascii="Times New Roman" w:hAnsi="Times New Roman"/>
          <w:noProof/>
          <w:sz w:val="22"/>
          <w:szCs w:val="20"/>
          <w:lang w:val="ru-RU"/>
        </w:rPr>
        <w:t>160-925-840 72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202C5D">
        <w:rPr>
          <w:rFonts w:ascii="Times New Roman" w:hAnsi="Times New Roman"/>
          <w:noProof/>
          <w:sz w:val="22"/>
          <w:szCs w:val="20"/>
          <w:lang w:val="ru-RU"/>
        </w:rPr>
        <w:t>301725620403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202C5D">
        <w:rPr>
          <w:rFonts w:ascii="Times New Roman" w:hAnsi="Times New Roman"/>
          <w:noProof/>
          <w:sz w:val="22"/>
          <w:szCs w:val="20"/>
          <w:lang w:val="ru-RU"/>
        </w:rPr>
        <w:t>414057, Астраханская область, г. Астрахань, ул. Звездная, д. 11 к. 1, кв. 53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202C5D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202C5D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Астраханской области от 12.03.2026 г. по делу № А06-47/2026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92474E" w:rsidP="0092474E">
      <w:pPr>
        <w:jc w:val="both"/>
        <w:rPr>
          <w:sz w:val="24"/>
          <w:szCs w:val="24"/>
        </w:rPr>
      </w:pPr>
      <w:r w:rsidRPr="0092474E">
        <w:rPr>
          <w:noProof/>
          <w:sz w:val="24"/>
          <w:szCs w:val="24"/>
        </w:rPr>
        <w:t>Байчурина Юлия Александровна номер счета – 40817810050230225303,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202C5D">
        <w:rPr>
          <w:rFonts w:ascii="Times New Roman" w:hAnsi="Times New Roman"/>
          <w:noProof/>
          <w:sz w:val="22"/>
          <w:szCs w:val="20"/>
          <w:lang w:val="ru-RU"/>
        </w:rPr>
        <w:t>Байчуриной Юлии Александровны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202C5D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202C5D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92474E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92474E" w:rsidRPr="0092474E">
        <w:rPr>
          <w:noProof/>
          <w:sz w:val="22"/>
          <w:szCs w:val="20"/>
        </w:rPr>
        <w:t>Байчурина Юлия Александровна номер счета – 40817810050230225303, Банк получателя – ФИЛИАЛ "ЦЕНТРАЛЬНЫЙ" ПАО "СОВКОМБАНК", БИК – 045004763, Корр.счет – 3010181015004</w:t>
      </w:r>
      <w:r w:rsidR="0092474E">
        <w:rPr>
          <w:noProof/>
          <w:sz w:val="22"/>
          <w:szCs w:val="20"/>
        </w:rPr>
        <w:t>0000763, ИНН Банка –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202C5D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F00" w:rsidRDefault="00C83F00">
      <w:r>
        <w:separator/>
      </w:r>
    </w:p>
  </w:endnote>
  <w:endnote w:type="continuationSeparator" w:id="0">
    <w:p w:rsidR="00C83F00" w:rsidRDefault="00C8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92474E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92474E" w:rsidRPr="0092474E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92474E" w:rsidRPr="0092474E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F00" w:rsidRDefault="00C83F00">
      <w:pPr>
        <w:pStyle w:val="GenStyleDefPar"/>
      </w:pPr>
      <w:r>
        <w:separator/>
      </w:r>
    </w:p>
  </w:footnote>
  <w:footnote w:type="continuationSeparator" w:id="0">
    <w:p w:rsidR="00C83F00" w:rsidRDefault="00C83F00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02C5D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2474E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3F00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23DC41F5-84BC-4ED4-BC9F-BCAE7438C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2026-08-10T06:31:00Z</dcterms:created>
  <dcterms:modified xsi:type="dcterms:W3CDTF">2026-08-10T06:31:00Z</dcterms:modified>
</cp:coreProperties>
</file>