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50" w:type="dxa"/>
          <w:top w:w="50" w:type="dxa"/>
          <w:right w:w="50" w:type="dxa"/>
          <w:bottom w:w="5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4950" w:type="pct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Егорихина Ивана Ивановича Косточкина Мария Васильевна </w:t>
            </w:r>
            <w:r>
              <w:rPr>
                <w:sz w:val="16"/>
                <w:szCs w:val="16"/>
              </w:rPr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6350"/>
                      <wp:effectExtent l="0" t="0" r="0" b="0"/>
                      <wp:docPr id="1" name="_x0000_i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5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 тел.: 89991682344, эл. почта: mkostochkina00@mail.ru 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7 мая 2026 г.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область, город Архангельск, ул. Воскресенская, д. 59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Алтайского края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А03-16920/2025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14.10.2025 г.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14.10.2025 г.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Егорихин Иван Иванович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10.03.1990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с.Кардон Залесовского района Алтайского края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227114802707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153-028-080 27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659600, Алтайский край, Смоленское, Алтайский край, 659600, Алтайский край с. Смоленское , ул. Заводская, 26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</w:t>
      </w:r>
      <w:r>
        <w:rPr>
          <w:sz w:val="20"/>
          <w:szCs w:val="20"/>
        </w:rPr>
        <w:t xml:space="preserve">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</w:t>
      </w:r>
      <w:r>
        <w:rPr>
          <w:sz w:val="20"/>
          <w:szCs w:val="20"/>
        </w:rPr>
        <w:t xml:space="preserve">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</w:t>
      </w:r>
      <w:r>
        <w:rPr>
          <w:sz w:val="20"/>
          <w:szCs w:val="20"/>
        </w:rPr>
        <w:t xml:space="preserve">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</w:t>
      </w:r>
      <w:r>
        <w:rPr>
          <w:sz w:val="20"/>
          <w:szCs w:val="20"/>
        </w:rPr>
        <w:t xml:space="preserve">7 мая 2026 г.</w:t>
      </w:r>
      <w:r/>
      <w:r>
        <w:rPr>
          <w:sz w:val="20"/>
          <w:szCs w:val="20"/>
        </w:rPr>
        <w:t xml:space="preserve">.: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Кадастровый номер: 22:12:100201:104</w:t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Назначение: Жилое</w:t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Вид разрешённого использования: жилое</w:t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Местоположение: Алтайский край, Залесовский р-н, с. Залесово, ул. Луначарского, д. 21</w:t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</w:r>
            <w:r/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Площадь: 42,3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  <w:t xml:space="preserve">Вид права, доля: Общая долевая собственность, доля 1/4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t xml:space="preserve">65 849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Кадастровый номер: 22:12:700211:200</w:t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Назначение: данные отсутствуют</w:t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Вид разрешённого использования: Для ведения личного подсобного хозяйства</w:t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Местоположение: Российская Федерация, Алтайский край, Залесовский район, с. Залесово, ул. Луначарского, 21</w:t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</w:r>
            <w:r/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Площадь: 1000 +/- 22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  <w:t xml:space="preserve">Вид права, доля: Общая долевая собственность, доля 1/4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t xml:space="preserve">47 850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Автомобиль: ВАЗ 21120, ВИН номер (XTA21120040244766)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50000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163 699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Лот №1</w:t>
      </w:r>
      <w:r>
        <w:rPr>
          <w:sz w:val="20"/>
          <w:szCs w:val="20"/>
        </w:rPr>
        <w:br/>
      </w:r>
      <w:r>
        <w:rPr>
          <w:sz w:val="20"/>
          <w:szCs w:val="20"/>
        </w:rPr>
      </w:r>
      <w:r>
        <w:rPr>
          <w:sz w:val="20"/>
          <w:szCs w:val="20"/>
        </w:rPr>
        <w:t xml:space="preserve">Кадастровый номер: 22:12:100201:104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Назначение: Жилое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 разрешённого использования: жилое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Местоположение: Алтайский край, Залесовский р-н, с. Залесово, ул. Луначарского, д. 21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Площадь: 42,3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Вид права, доля: Общая долевая собственность, доля 1/4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Кадастровая стоимость (руб) </w:t>
      </w:r>
      <w:r>
        <w:rPr>
          <w:sz w:val="20"/>
          <w:szCs w:val="20"/>
          <w:lang w:val="en-US"/>
        </w:rPr>
        <w:t xml:space="preserve">65 849</w:t>
      </w:r>
      <w:r/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https://lk.rosreestr.ru/eservices/real-estate-objects-online?ref=destralegal.ru</w:t>
      </w:r>
      <w:r>
        <w:rPr>
          <w:sz w:val="20"/>
          <w:szCs w:val="20"/>
        </w:rPr>
      </w:r>
    </w:p>
    <w:p>
      <w:pPr>
        <w:pStyle w:val="686"/>
        <w:rPr>
          <w:lang w:val="en-US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5550" cy="454025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5550" cy="454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50pt;height:357.5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lang w:val="en-US"/>
        </w:rPr>
      </w:r>
    </w:p>
    <w:p>
      <w:pPr>
        <w:pStyle w:val="686"/>
        <w:rPr>
          <w:lang w:val="en-US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9200" cy="1485900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2992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00pt;height:117.0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lang w:val="en-US"/>
        </w:rPr>
      </w:r>
    </w:p>
    <w:p>
      <w:pPr>
        <w:pStyle w:val="686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Style w:val="686"/>
      </w:pPr>
      <w:r>
        <w:rPr>
          <w:highlight w:val="none"/>
        </w:rPr>
      </w:r>
      <w:r>
        <w:rPr>
          <w:highlight w:val="none"/>
        </w:rPr>
      </w:r>
    </w:p>
    <w:p>
      <w:pPr>
        <w:pStyle w:val="686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86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86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86"/>
        <w:rPr>
          <w:highlight w:val="none"/>
        </w:rPr>
      </w:pPr>
      <w:r>
        <w:t xml:space="preserve">Лот №2</w:t>
      </w:r>
      <w:r/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Кадастровый номер: 22:12:700211:200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Назначение: данные отсутствуют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 разрешённого использования: Для ведения личного подсобного хозяйства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Местоположение: Российская Федерация, Алтайский край, Залесовский район, с. Залесово, ул. Луначарского, 21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Площадь: 1000 +/- 22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Вид права, доля: Общая долевая собственность, доля 1/4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6"/>
        <w:jc w:val="left"/>
        <w:rPr>
          <w:sz w:val="20"/>
          <w:szCs w:val="20"/>
          <w:lang w:val="en-US"/>
        </w:rPr>
      </w:pPr>
      <w:r>
        <w:rPr>
          <w:sz w:val="20"/>
          <w:szCs w:val="20"/>
        </w:rPr>
      </w:r>
      <w:r>
        <w:rPr>
          <w:sz w:val="20"/>
          <w:szCs w:val="20"/>
          <w:lang w:val="en-US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Кадастровая стоимость (руб)</w:t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  <w:lang w:val="en-US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47 850</w:t>
      </w:r>
      <w:r>
        <w:rPr>
          <w:sz w:val="20"/>
          <w:szCs w:val="20"/>
        </w:rPr>
      </w:r>
      <w:r>
        <w:rPr>
          <w:sz w:val="20"/>
          <w:szCs w:val="20"/>
          <w:lang w:val="en-US"/>
        </w:rPr>
      </w:r>
    </w:p>
    <w:p>
      <w:pPr>
        <w:pStyle w:val="686"/>
        <w:rPr>
          <w:sz w:val="20"/>
          <w:szCs w:val="20"/>
          <w:lang w:val="en-US"/>
        </w:rPr>
      </w:pPr>
      <w:r/>
      <w:r/>
      <w:hyperlink r:id="rId12" w:tooltip="https://lk.rosreestr.ru/eservices/real-estate-objects-online?ref=destralegal.ru" w:history="1">
        <w:r>
          <w:rPr>
            <w:rStyle w:val="693"/>
          </w:rPr>
          <w:t xml:space="preserve">https://lk.rosreestr.ru/eservices/real-estate-objects-online?ref=destralegal.ru</w:t>
        </w:r>
        <w:r>
          <w:rPr>
            <w:rStyle w:val="693"/>
          </w:rPr>
        </w:r>
      </w:hyperlink>
      <w:r>
        <w:t xml:space="preserve"> </w:t>
      </w:r>
      <w:r>
        <w:rPr>
          <w:sz w:val="20"/>
          <w:szCs w:val="20"/>
          <w:lang w:val="en-US"/>
        </w:rPr>
      </w:r>
    </w:p>
    <w:p>
      <w:pPr>
        <w:pStyle w:val="686"/>
        <w:rPr>
          <w:lang w:val="en-US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5550" cy="4756150"/>
                <wp:effectExtent l="0" t="0" r="0" b="0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5550" cy="475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50pt;height:374.5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lang w:val="en-US"/>
        </w:rPr>
      </w:r>
    </w:p>
    <w:p>
      <w:pPr>
        <w:pStyle w:val="686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Style w:val="686"/>
      </w:pPr>
      <w:r>
        <w:t xml:space="preserve">Лот №3</w:t>
      </w:r>
      <w:r/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Автомобиль: ВАЗ 21120, ВИН номер (XTA21120040244766)</w:t>
      </w:r>
      <w:r>
        <w:rPr>
          <w:sz w:val="20"/>
          <w:szCs w:val="20"/>
        </w:rPr>
      </w:r>
    </w:p>
    <w:p>
      <w:pPr>
        <w:pStyle w:val="686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451350" cy="5956300"/>
                <wp:effectExtent l="0" t="0" r="0" b="0"/>
                <wp:docPr id="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451350" cy="595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50.50pt;height:469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pStyle w:val="686"/>
      </w:pPr>
      <w:r/>
      <w:r/>
    </w:p>
    <w:p>
      <w:pPr>
        <w:pStyle w:val="686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9200" cy="4413250"/>
                <wp:effectExtent l="0" t="0" r="0" b="0"/>
                <wp:docPr id="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299200" cy="441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00pt;height:347.5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pStyle w:val="686"/>
      </w:pPr>
      <w:r/>
      <w:r/>
    </w:p>
    <w:p>
      <w:pPr>
        <w:pStyle w:val="686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924300" cy="5353050"/>
                <wp:effectExtent l="0" t="0" r="0" b="0"/>
                <wp:docPr id="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3924300" cy="535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09.00pt;height:421.50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pStyle w:val="686"/>
      </w:pPr>
      <w:r/>
      <w:r/>
    </w:p>
    <w:p>
      <w:pPr>
        <w:pStyle w:val="686"/>
        <w:rPr>
          <w:sz w:val="20"/>
          <w:szCs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5550" cy="4305300"/>
                <wp:effectExtent l="0" t="0" r="0" b="0"/>
                <wp:docPr id="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305550" cy="430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96.50pt;height:339.00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</w:rPr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545"/>
        <w:gridCol w:w="2713"/>
        <w:gridCol w:w="2664"/>
      </w:tblGrid>
      <w:tr>
        <w:tblPrEx/>
        <w:trPr>
          <w:tblCellSpacing w:w="0" w:type="dxa"/>
        </w:trPr>
        <w:tc>
          <w:tcPr>
            <w:tcW w:w="5250" w:type="dxa"/>
            <w:textDirection w:val="lrTb"/>
            <w:noWrap w:val="false"/>
          </w:tcPr>
          <w:p>
            <w:pPr>
              <w:pStyle w:val="68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</w:r>
            <w:r>
              <w:rPr>
                <w:b/>
                <w:bCs/>
                <w:sz w:val="20"/>
                <w:szCs w:val="20"/>
              </w:rPr>
              <w:br/>
              <w:t xml:space="preserve">Егорихина Ивана Ивановича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00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00" w:type="dxa"/>
            <w:textDirection w:val="lrTb"/>
            <w:noWrap w:val="false"/>
          </w:tcPr>
          <w:p>
            <w:pPr>
              <w:pStyle w:val="686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6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</w:p>
  <w:p>
    <w:pPr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78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78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78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78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73"/>
    <w:next w:val="67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78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73"/>
    <w:next w:val="67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78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73"/>
    <w:next w:val="67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78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73"/>
    <w:next w:val="67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78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73"/>
    <w:next w:val="67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78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7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73"/>
    <w:next w:val="67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78"/>
    <w:link w:val="35"/>
    <w:uiPriority w:val="10"/>
    <w:rPr>
      <w:sz w:val="48"/>
      <w:szCs w:val="48"/>
    </w:rPr>
  </w:style>
  <w:style w:type="paragraph" w:styleId="37">
    <w:name w:val="Subtitle"/>
    <w:basedOn w:val="673"/>
    <w:next w:val="67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78"/>
    <w:link w:val="37"/>
    <w:uiPriority w:val="11"/>
    <w:rPr>
      <w:sz w:val="24"/>
      <w:szCs w:val="24"/>
    </w:rPr>
  </w:style>
  <w:style w:type="paragraph" w:styleId="39">
    <w:name w:val="Quote"/>
    <w:basedOn w:val="673"/>
    <w:next w:val="67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73"/>
    <w:next w:val="67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7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78"/>
    <w:link w:val="43"/>
    <w:uiPriority w:val="99"/>
  </w:style>
  <w:style w:type="character" w:styleId="46">
    <w:name w:val="Footer Char"/>
    <w:basedOn w:val="678"/>
    <w:link w:val="691"/>
    <w:uiPriority w:val="99"/>
  </w:style>
  <w:style w:type="paragraph" w:styleId="47">
    <w:name w:val="Caption"/>
    <w:basedOn w:val="673"/>
    <w:next w:val="67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78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7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7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78"/>
    <w:uiPriority w:val="99"/>
    <w:unhideWhenUsed/>
    <w:rPr>
      <w:vertAlign w:val="superscript"/>
    </w:rPr>
  </w:style>
  <w:style w:type="paragraph" w:styleId="179">
    <w:name w:val="endnote text"/>
    <w:basedOn w:val="67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78"/>
    <w:uiPriority w:val="99"/>
    <w:semiHidden/>
    <w:unhideWhenUsed/>
    <w:rPr>
      <w:vertAlign w:val="superscript"/>
    </w:rPr>
  </w:style>
  <w:style w:type="paragraph" w:styleId="182">
    <w:name w:val="toc 1"/>
    <w:basedOn w:val="673"/>
    <w:next w:val="67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3"/>
    <w:next w:val="67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3"/>
    <w:next w:val="67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3"/>
    <w:next w:val="67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3"/>
    <w:next w:val="67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3"/>
    <w:next w:val="67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3"/>
    <w:next w:val="67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3"/>
    <w:next w:val="67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3"/>
    <w:next w:val="67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3"/>
    <w:next w:val="673"/>
    <w:uiPriority w:val="99"/>
    <w:unhideWhenUsed/>
    <w:pPr>
      <w:spacing w:after="0" w:afterAutospacing="0"/>
    </w:pPr>
  </w:style>
  <w:style w:type="paragraph" w:styleId="673" w:default="1">
    <w:name w:val="Normal"/>
    <w:qFormat/>
    <w:rPr>
      <w:sz w:val="24"/>
      <w:szCs w:val="24"/>
    </w:rPr>
  </w:style>
  <w:style w:type="paragraph" w:styleId="674">
    <w:name w:val="Heading 1"/>
    <w:basedOn w:val="673"/>
    <w:link w:val="681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75">
    <w:name w:val="Heading 2"/>
    <w:basedOn w:val="673"/>
    <w:link w:val="682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76">
    <w:name w:val="Heading 3"/>
    <w:basedOn w:val="673"/>
    <w:link w:val="683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77">
    <w:name w:val="Heading 4"/>
    <w:basedOn w:val="673"/>
    <w:link w:val="684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78" w:default="1">
    <w:name w:val="Default Paragraph Font"/>
    <w:uiPriority w:val="1"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character" w:styleId="681" w:customStyle="1">
    <w:name w:val="Заголовок 1 Знак"/>
    <w:link w:val="674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82" w:customStyle="1">
    <w:name w:val="Заголовок 2 Знак"/>
    <w:link w:val="675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83" w:customStyle="1">
    <w:name w:val="Заголовок 3 Знак"/>
    <w:link w:val="676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84" w:customStyle="1">
    <w:name w:val="Заголовок 4 Знак"/>
    <w:link w:val="677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85" w:customStyle="1">
    <w:name w:val="msonormal"/>
    <w:basedOn w:val="673"/>
    <w:pPr>
      <w:spacing w:before="120" w:after="120"/>
    </w:pPr>
  </w:style>
  <w:style w:type="paragraph" w:styleId="686">
    <w:name w:val="Normal (Web)"/>
    <w:basedOn w:val="673"/>
    <w:uiPriority w:val="99"/>
    <w:unhideWhenUsed/>
    <w:pPr>
      <w:spacing w:before="120" w:after="120"/>
    </w:pPr>
  </w:style>
  <w:style w:type="paragraph" w:styleId="687" w:customStyle="1">
    <w:name w:val="indent"/>
    <w:basedOn w:val="673"/>
    <w:pPr>
      <w:ind w:firstLine="708"/>
      <w:jc w:val="both"/>
      <w:spacing w:before="120" w:after="120"/>
    </w:pPr>
  </w:style>
  <w:style w:type="paragraph" w:styleId="688" w:customStyle="1">
    <w:name w:val="indnomrg"/>
    <w:basedOn w:val="673"/>
    <w:pPr>
      <w:ind w:firstLine="708"/>
      <w:jc w:val="both"/>
    </w:pPr>
  </w:style>
  <w:style w:type="paragraph" w:styleId="689" w:customStyle="1">
    <w:name w:val="nomrg"/>
    <w:basedOn w:val="673"/>
    <w:pPr>
      <w:jc w:val="both"/>
    </w:pPr>
  </w:style>
  <w:style w:type="paragraph" w:styleId="690" w:customStyle="1">
    <w:name w:val="zagolovok6"/>
    <w:qFormat/>
    <w:rPr>
      <w:sz w:val="24"/>
      <w:szCs w:val="24"/>
    </w:rPr>
  </w:style>
  <w:style w:type="paragraph" w:styleId="691">
    <w:name w:val="Footer"/>
    <w:basedOn w:val="673"/>
    <w:link w:val="69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2" w:customStyle="1">
    <w:name w:val="Нижний колонтитул Знак"/>
    <w:link w:val="691"/>
    <w:uiPriority w:val="99"/>
    <w:rPr>
      <w:rFonts w:eastAsia="Times New Roman"/>
      <w:sz w:val="24"/>
      <w:szCs w:val="24"/>
    </w:rPr>
  </w:style>
  <w:style w:type="character" w:styleId="693">
    <w:name w:val="Hyperlink"/>
    <w:basedOn w:val="678"/>
    <w:uiPriority w:val="99"/>
    <w:unhideWhenUsed/>
    <w:rPr>
      <w:color w:val="0563c1" w:themeColor="hyperlink"/>
      <w:u w:val="single"/>
    </w:rPr>
  </w:style>
  <w:style w:type="character" w:styleId="694">
    <w:name w:val="Unresolved Mention"/>
    <w:basedOn w:val="67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lk.rosreestr.ru/eservices/real-estate-objects-online?ref=destralegal.ru" TargetMode="External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alesh</cp:lastModifiedBy>
  <cp:revision>4</cp:revision>
  <dcterms:created xsi:type="dcterms:W3CDTF">2026-04-28T10:23:00Z</dcterms:created>
  <dcterms:modified xsi:type="dcterms:W3CDTF">2026-05-07T12:40:33Z</dcterms:modified>
</cp:coreProperties>
</file>