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Ind w:w="0" w:type="dxa"/>
        <w:tblLayout w:type="autofit"/>
        <w:tblCellMar>
          <w:left w:w="60" w:type="dxa"/>
          <w:top w:w="60" w:type="dxa"/>
          <w:right w:w="60" w:type="dxa"/>
          <w:bottom w:w="60" w:type="dxa"/>
        </w:tblCellMar>
        <w:tblLook w:val="04A0" w:firstRow="1" w:lastRow="0" w:firstColumn="1" w:lastColumn="0" w:noHBand="0" w:noVBand="1"/>
      </w:tblPr>
      <w:tblGrid>
        <w:gridCol w:w="9922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8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50" w:type="pct"/>
            <w:vAlign w:val="top"/>
            <w:textDirection w:val="lrTb"/>
            <w:noWrap w:val="false"/>
          </w:tcPr>
          <w:p>
            <w:pPr>
              <w:pStyle w:val="8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Финансовый управляющий </w:t>
            </w:r>
            <w:r>
              <w:rPr>
                <w:sz w:val="18"/>
                <w:szCs w:val="18"/>
              </w:rPr>
              <w:t xml:space="preserve">Марзаевой Веры Валерьевны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60"/>
            </w:pPr>
            <w:r>
              <w:rPr>
                <w:sz w:val="16"/>
                <w:szCs w:val="16"/>
              </w:rPr>
              <w:t xml:space="preserve">Косточкина Мария Васильевна</w:t>
            </w:r>
            <w:r/>
          </w:p>
          <w:p>
            <w:pPr>
              <w:pStyle w:val="860"/>
            </w:pPr>
            <w:r>
              <w:rPr>
                <w:sz w:val="16"/>
                <w:szCs w:val="16"/>
              </w:rPr>
              <w:t xml:space="preserve">163046, Архангельская область, г. Архангельск, ул. Воскресенская, д. 59, 2 этаж,</w:t>
            </w:r>
            <w:r/>
          </w:p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тел.: 89991682344, эл. почта: mkostochkina00@mail.ru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60"/>
        <w:rPr>
          <w:vanish/>
          <w:sz w:val="20"/>
          <w:szCs w:val="20"/>
        </w:rPr>
      </w:pP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36" w:type="dxa"/>
          <w:top w:w="36" w:type="dxa"/>
          <w:right w:w="36" w:type="dxa"/>
          <w:bottom w:w="36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Дата: 9  апреля  2026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составления: Архангель</w:t>
            </w:r>
            <w:r>
              <w:rPr>
                <w:sz w:val="20"/>
                <w:szCs w:val="20"/>
              </w:rPr>
              <w:t xml:space="preserve">ская область, город Архангельск, ул. Воскресенская, д. 59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7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Решение об оценке имущества гражданина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36" w:type="dxa"/>
          <w:top w:w="36" w:type="dxa"/>
          <w:right w:w="36" w:type="dxa"/>
          <w:bottom w:w="36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арбитражного суда, в производстве которого находится дело о банкротстве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Арбитражный суд </w:t>
            </w:r>
            <w:r>
              <w:rPr>
                <w:sz w:val="20"/>
                <w:szCs w:val="20"/>
              </w:rPr>
              <w:t xml:space="preserve">Ярославской области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дела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А82-8773/2025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принятия судебного акта о введении процедуры банкротства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13.08.2025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назначения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13.08.2025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7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об арбитражном управляющем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36" w:type="dxa"/>
          <w:top w:w="36" w:type="dxa"/>
          <w:right w:w="36" w:type="dxa"/>
          <w:bottom w:w="36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саморегулируемой организации арбитражных управляющих, членом которой является арбитражный управляющий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Союз "Саморегулируемая организация "Гильдия арбитражных управляющих"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и дата регистрации в едином государственном реестре саморегулируемых организаций арбитражных управляющих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001-5 от 19.12.2002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страховой организации, </w:t>
            </w:r>
            <w:r>
              <w:rPr>
                <w:sz w:val="20"/>
                <w:szCs w:val="20"/>
              </w:rPr>
              <w:t xml:space="preserve">с которой заключен договор о страховании ответственности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  <w:trHeight w:val="498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договора страхования, дата его заключения и срок действия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для направления корреспонденции арбитражному управляющему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163046, Архангельская область, Архангельск, Воскресенская, 59, 2 этаж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7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 должнике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36" w:type="dxa"/>
          <w:top w:w="36" w:type="dxa"/>
          <w:right w:w="36" w:type="dxa"/>
          <w:bottom w:w="36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Марзаева Вера Валерьевна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 14.11.1982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 г.Ярославль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760303432198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068-158-978 14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150062, Россия, Ярославская область, г.Ярославль, пр.Авиаторов, д.104, </w:t>
            </w:r>
            <w:r>
              <w:rPr>
                <w:sz w:val="20"/>
                <w:szCs w:val="20"/>
              </w:rPr>
              <w:t xml:space="preserve">кв.34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74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26.10.2002 № 127-ФЗ «О несостоятельности (банкротстве)» (далее – Закон о банкротстве) оценка имущества гражданина, которое включено в конкурсную массу в соответствии с настоящим Федер</w:t>
      </w:r>
      <w:r>
        <w:rPr>
          <w:sz w:val="20"/>
          <w:szCs w:val="20"/>
        </w:rPr>
        <w:t xml:space="preserve">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4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</w:t>
      </w:r>
      <w:r>
        <w:rPr>
          <w:sz w:val="20"/>
          <w:szCs w:val="20"/>
        </w:rPr>
        <w:t xml:space="preserve">тва должника проводится 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4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</w:t>
      </w:r>
      <w:r>
        <w:rPr>
          <w:sz w:val="20"/>
          <w:szCs w:val="20"/>
        </w:rPr>
        <w:t xml:space="preserve"> от 29.07.1998 № 135-ФЗ «Об оценочной деятельности в Российской Федерации» оценщик имеет право применять самостоятельно методы проведения оценки объекта оценки в соответствии со стандартами оценки. Основными подх</w:t>
      </w:r>
      <w:r>
        <w:rPr>
          <w:sz w:val="20"/>
          <w:szCs w:val="20"/>
        </w:rPr>
        <w:t xml:space="preserve">одами, используемыми при проведении оценки,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причине отсутствия у финансового управляющего обоснов</w:t>
      </w:r>
      <w:r>
        <w:rPr>
          <w:sz w:val="20"/>
          <w:szCs w:val="20"/>
        </w:rPr>
        <w:t xml:space="preserve">анной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4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4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</w:t>
      </w:r>
      <w:r>
        <w:rPr>
          <w:sz w:val="20"/>
          <w:szCs w:val="20"/>
        </w:rPr>
        <w:t xml:space="preserve">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4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 срав</w:t>
      </w:r>
      <w:r>
        <w:rPr>
          <w:sz w:val="20"/>
          <w:szCs w:val="20"/>
        </w:rPr>
        <w:t xml:space="preserve">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9 апреля 2026 г.: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36" w:type="dxa"/>
          <w:top w:w="36" w:type="dxa"/>
          <w:right w:w="36" w:type="dxa"/>
          <w:bottom w:w="36" w:type="dxa"/>
        </w:tblCellMar>
        <w:tblLook w:val="04A0" w:firstRow="1" w:lastRow="0" w:firstColumn="1" w:lastColumn="0" w:noHBand="0" w:noVBand="1"/>
      </w:tblPr>
      <w:tblGrid>
        <w:gridCol w:w="496"/>
        <w:gridCol w:w="5953"/>
        <w:gridCol w:w="3472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textDirection w:val="lrTb"/>
            <w:noWrap w:val="false"/>
          </w:tcPr>
          <w:p>
            <w:pPr>
              <w:pStyle w:val="8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п/п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textDirection w:val="lrTb"/>
            <w:noWrap w:val="false"/>
          </w:tcPr>
          <w:p>
            <w:pPr>
              <w:pStyle w:val="8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Наименование, характеристика объекта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textDirection w:val="lrTb"/>
            <w:noWrap w:val="false"/>
          </w:tcPr>
          <w:p>
            <w:pPr>
              <w:pStyle w:val="8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Рыночная стоимость,руб.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vMerge w:val="restart"/>
            <w:textDirection w:val="lrTb"/>
            <w:noWrap w:val="false"/>
          </w:tcPr>
          <w:p>
            <w:pPr>
              <w:pStyle w:val="8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vMerge w:val="restart"/>
            <w:textDirection w:val="lrTb"/>
            <w:noWrap w:val="false"/>
          </w:tcPr>
          <w:p>
            <w:r>
              <w:t xml:space="preserve">Вид объекта недвижимости: Здание</w:t>
            </w:r>
            <w:r/>
          </w:p>
          <w:p>
            <w:r>
              <w:t xml:space="preserve">Кадастровый номер: 76:17:103801:1432</w:t>
            </w:r>
            <w:r/>
          </w:p>
          <w:p>
            <w:r>
              <w:t xml:space="preserve">Назначение объекта недвижимости: Жилое</w:t>
            </w:r>
            <w:r/>
          </w:p>
          <w:p>
            <w:r>
              <w:t xml:space="preserve">Виды разрешенного использования объекта недвижимости: данные отсутствуют</w:t>
            </w:r>
            <w:r/>
          </w:p>
          <w:p>
            <w:r>
              <w:t xml:space="preserve">Местоположение: Ярославская область, Ярославский район, Гавриловский сельский округ, СНТ "Березка-1", сад 2, уч.143</w:t>
            </w:r>
            <w:r/>
          </w:p>
          <w:p>
            <w:pPr>
              <w:rPr>
                <w:highlight w:val="none"/>
              </w:rPr>
            </w:pPr>
            <w:r>
              <w:t xml:space="preserve">Площадь: 52</w:t>
            </w:r>
            <w:r>
              <w:rPr>
                <w:highlight w:val="none"/>
              </w:rPr>
            </w:r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вид права, доля в праве: Собственность</w:t>
            </w:r>
            <w:r>
              <w:rPr>
                <w:highlight w:val="none"/>
              </w:rPr>
            </w:r>
            <w:r/>
          </w:p>
          <w:p>
            <w:r>
              <w:t xml:space="preserve">Вид объекта недвижимости: Земельный участок</w:t>
            </w:r>
            <w:r/>
            <w:r/>
          </w:p>
          <w:p>
            <w:r>
              <w:t xml:space="preserve">Кадастровый номер: 76:17:103801:178</w:t>
            </w:r>
            <w:r/>
            <w:r/>
          </w:p>
          <w:p>
            <w:r>
              <w:t xml:space="preserve">Назначение объекта недвижимости: данные отсутствуют</w:t>
            </w:r>
            <w:r/>
            <w:r/>
          </w:p>
          <w:p>
            <w:r>
              <w:t xml:space="preserve">Виды разрешенного использования объекта недвижимости: Для садоводства</w:t>
            </w:r>
            <w:r/>
            <w:r/>
          </w:p>
          <w:p>
            <w:r>
              <w:t xml:space="preserve">Местоположение: Местоположение установлено относительно ориентира, расположенного в границах участка. Почтовый адрес ориентира: обл. Ярославская, р-н Ярославский, с/с Гавриловский, СНТ "Березка-1", сад 2, уч-к № 143.</w:t>
            </w:r>
            <w:r/>
            <w:r/>
          </w:p>
          <w:p>
            <w:pPr>
              <w:rPr>
                <w:highlight w:val="none"/>
              </w:rPr>
            </w:pPr>
            <w:r>
              <w:t xml:space="preserve">Площадь: 595 +/- 5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r>
              <w:rPr>
                <w:highlight w:val="none"/>
              </w:rPr>
            </w:r>
            <w:r>
              <w:rPr>
                <w:highlight w:val="none"/>
              </w:rPr>
              <w:t xml:space="preserve">Вид права, доля в праве: Собственность</w:t>
            </w:r>
            <w:r/>
            <w:r/>
          </w:p>
          <w:p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vMerge w:val="restart"/>
            <w:textDirection w:val="lrTb"/>
            <w:noWrap w:val="false"/>
          </w:tcPr>
          <w:p>
            <w:pPr>
              <w:pStyle w:val="8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t xml:space="preserve">972 628</w:t>
            </w:r>
            <w:r/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49" w:type="auto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Итого: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72" w:type="auto"/>
            <w:vAlign w:val="center"/>
            <w:textDirection w:val="lrTb"/>
            <w:noWrap w:val="false"/>
          </w:tcPr>
          <w:p>
            <w:pPr>
              <w:pStyle w:val="8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t xml:space="preserve">972 628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6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4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left="0" w:firstLine="0"/>
        <w:spacing w:before="100" w:beforeAutospacing="1" w:after="100" w:afterAutospacing="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ind w:left="0" w:firstLine="0"/>
        <w:spacing w:before="100" w:beforeAutospacing="1" w:after="100" w:afterAutospacing="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ind w:left="0" w:firstLine="0"/>
        <w:spacing w:before="100" w:beforeAutospacing="1" w:after="100" w:afterAutospacing="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ind w:left="0" w:firstLine="0"/>
        <w:spacing w:before="100" w:beforeAutospacing="1" w:after="100" w:afterAutospacing="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0"/>
        <w:ind w:left="0" w:firstLine="0"/>
        <w:spacing w:before="100" w:beforeAutospacing="1" w:after="100" w:afterAutospacing="1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 Лот 1: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r>
        <w:t xml:space="preserve">Вид объекта недвижимости: Здание</w:t>
      </w:r>
      <w:r/>
    </w:p>
    <w:p>
      <w:r>
        <w:t xml:space="preserve">Кадастровый номер: 76:17:103801:1432</w:t>
      </w:r>
      <w:r/>
    </w:p>
    <w:p>
      <w:r>
        <w:t xml:space="preserve">Назначение объекта недвижимости: Жилое</w:t>
      </w:r>
      <w:r/>
    </w:p>
    <w:p>
      <w:r>
        <w:t xml:space="preserve">Виды разрешенного использования объекта недвижимости: данные отсутствуют</w:t>
      </w:r>
      <w:r/>
    </w:p>
    <w:p>
      <w:r>
        <w:t xml:space="preserve">Местоположение: Ярославская область, Ярославский район, Гавриловский сельский округ, СНТ "Березка-1", сад 2, уч.143</w:t>
      </w:r>
      <w:r/>
    </w:p>
    <w:p>
      <w:pPr>
        <w:rPr>
          <w:highlight w:val="none"/>
        </w:rPr>
      </w:pPr>
      <w:r>
        <w:t xml:space="preserve">Площадь: 52</w:t>
      </w:r>
      <w:r>
        <w:rPr>
          <w:highlight w:val="none"/>
        </w:rPr>
      </w:r>
      <w:r>
        <w:rPr>
          <w:highlight w:val="none"/>
        </w:rPr>
      </w:r>
    </w:p>
    <w:p>
      <w:r>
        <w:rPr>
          <w:highlight w:val="none"/>
        </w:rPr>
      </w:r>
      <w:r>
        <w:rPr>
          <w:highlight w:val="none"/>
        </w:rPr>
        <w:t xml:space="preserve">вид права, доля в праве: Собственность</w:t>
      </w:r>
      <w:r/>
    </w:p>
    <w:p>
      <w:pPr>
        <w:pStyle w:val="860"/>
        <w:jc w:val="left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color w:val="292c2f"/>
          <w:sz w:val="24"/>
          <w:highlight w:val="none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60"/>
        <w:jc w:val="left"/>
        <w:rPr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  <w:t xml:space="preserve">Кадастровая стоимость данного объекта, в соответствии с выпиской равна: </w:t>
      </w:r>
      <w:r>
        <w:rPr>
          <w:rFonts w:ascii="Times New Roman" w:hAnsi="Times New Roman" w:eastAsia="Times New Roman" w:cs="Times New Roman"/>
          <w:sz w:val="20"/>
          <w:szCs w:val="20"/>
          <w:lang w:val="en-US"/>
        </w:rPr>
        <w:t xml:space="preserve">777332 </w:t>
      </w: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  <w:t xml:space="preserve">р</w:t>
      </w: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  <w:t xml:space="preserve">у</w:t>
      </w: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  <w:t xml:space="preserve">б</w:t>
      </w:r>
      <w:r>
        <w:rPr>
          <w:rFonts w:ascii="Times New Roman" w:hAnsi="Times New Roman" w:cs="Times New Roman"/>
          <w:sz w:val="20"/>
          <w:szCs w:val="20"/>
        </w:rPr>
      </w:r>
      <w:r>
        <w:rPr>
          <w:highlight w:val="none"/>
        </w:rPr>
      </w:r>
    </w:p>
    <w:p>
      <w:p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left"/>
        <w:rPr>
          <w:rFonts w:ascii="Times New Roman" w:hAnsi="Times New Roman" w:cs="Times New Roman"/>
          <w:sz w:val="20"/>
          <w:szCs w:val="20"/>
        </w:rPr>
      </w:pPr>
      <w:r>
        <w:rPr>
          <w:highlight w:val="none"/>
        </w:rPr>
      </w:r>
      <w:r>
        <w:rPr>
          <w:highlight w:val="none"/>
        </w:rPr>
      </w:r>
      <w:hyperlink r:id="rId10" w:tooltip="https://lk.rosreestr.ru/eservices/real-estate-objects-online?ref=destralegal.ru" w:history="1">
        <w:r>
          <w:rPr>
            <w:rStyle w:val="842"/>
            <w:highlight w:val="none"/>
          </w:rPr>
          <w:t xml:space="preserve">https://lk.rosreestr.ru/eservices/real-estate-objects-online?ref=destralegal.ru</w:t>
        </w:r>
        <w:r>
          <w:rPr>
            <w:rStyle w:val="842"/>
            <w:highlight w:val="none"/>
          </w:rPr>
        </w:r>
      </w:hyperlink>
      <w:r>
        <w:rPr>
          <w:highlight w:val="none"/>
        </w:rPr>
        <w:t xml:space="preserve"> </w:t>
      </w:r>
      <w:r>
        <w:rPr>
          <w:highlight w:val="none"/>
        </w:rPr>
        <w:t xml:space="preserve"> </w:t>
      </w:r>
      <w:r>
        <w:rPr>
          <w:highlight w:val="none"/>
        </w:rPr>
        <w:t xml:space="preserve"> </w:t>
      </w:r>
      <w:r>
        <w:rPr>
          <w:highlight w:val="none"/>
        </w:rPr>
        <w:t xml:space="preserve"> </w:t>
      </w:r>
      <w:r>
        <w:rPr>
          <w:highlight w:val="none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left"/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</w:r>
    </w:p>
    <w:p>
      <w:pPr>
        <w:pStyle w:val="860"/>
        <w:ind w:left="0" w:firstLine="0"/>
        <w:spacing w:before="100" w:beforeAutospacing="1" w:after="100" w:afterAutospacing="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r>
        <w:t xml:space="preserve">Вид объекта недвижимости: Земельный участок</w:t>
      </w:r>
      <w:r/>
    </w:p>
    <w:p>
      <w:r>
        <w:t xml:space="preserve">Кадастровый номер: 76:17:103801:178</w:t>
      </w:r>
      <w:r/>
    </w:p>
    <w:p>
      <w:r>
        <w:t xml:space="preserve">Назначение объекта недвижимости: данные отсутствуют</w:t>
      </w:r>
      <w:r/>
    </w:p>
    <w:p>
      <w:r>
        <w:t xml:space="preserve">Виды разрешенного использования объекта недвижимости: Для садоводства</w:t>
      </w:r>
      <w:r/>
    </w:p>
    <w:p>
      <w:r>
        <w:t xml:space="preserve">Местоположение: Местоположение установлено относительно ориентира, расположенного в границах участка. Почтовый адрес ориентира: обл. Ярославская, р-н Ярославский, с/с Гавриловский, СНТ "Березка-1", сад 2, уч-к № 143.</w:t>
      </w:r>
      <w:r/>
    </w:p>
    <w:p>
      <w:pPr>
        <w:rPr>
          <w:highlight w:val="none"/>
        </w:rPr>
      </w:pPr>
      <w:r>
        <w:t xml:space="preserve">Площадь: 595 +/- 5</w:t>
      </w:r>
      <w:r>
        <w:rPr>
          <w:highlight w:val="none"/>
        </w:rPr>
      </w:r>
      <w:r>
        <w:rPr>
          <w:highlight w:val="none"/>
        </w:rPr>
      </w:r>
    </w:p>
    <w:p>
      <w:r>
        <w:rPr>
          <w:highlight w:val="none"/>
        </w:rPr>
      </w:r>
      <w:r>
        <w:rPr>
          <w:highlight w:val="none"/>
        </w:rPr>
        <w:t xml:space="preserve">Вид права, доля в праве: Собственность</w:t>
      </w:r>
      <w:r/>
    </w:p>
    <w:p>
      <w:r/>
      <w:r/>
    </w:p>
    <w:p>
      <w:pPr>
        <w:pStyle w:val="860"/>
        <w:jc w:val="left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0"/>
        <w:jc w:val="left"/>
        <w:rPr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  <w:t xml:space="preserve">Кадастровая стоимость данного объекта, в соответствии с выпиской равна: </w:t>
      </w:r>
      <w:r>
        <w:rPr>
          <w:rFonts w:ascii="Times New Roman" w:hAnsi="Times New Roman" w:eastAsia="Times New Roman" w:cs="Times New Roman"/>
          <w:sz w:val="20"/>
          <w:szCs w:val="20"/>
          <w:lang w:val="en-US"/>
        </w:rPr>
        <w:t xml:space="preserve">195296</w:t>
      </w:r>
      <w:r>
        <w:rPr>
          <w:rFonts w:ascii="Times New Roman" w:hAnsi="Times New Roman" w:eastAsia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  <w:t xml:space="preserve">р</w:t>
      </w: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  <w:t xml:space="preserve">у</w:t>
      </w: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  <w:t xml:space="preserve">б</w:t>
      </w:r>
      <w:r>
        <w:rPr>
          <w:rFonts w:ascii="Times New Roman" w:hAnsi="Times New Roman" w:eastAsia="Times New Roman" w:cs="Times New Roman"/>
          <w:sz w:val="20"/>
          <w:szCs w:val="20"/>
          <w:lang w:val="en-US"/>
        </w:rPr>
      </w:r>
      <w:r>
        <w:rPr>
          <w:highlight w:val="none"/>
        </w:rPr>
      </w:r>
    </w:p>
    <w:p>
      <w:pPr>
        <w:jc w:val="left"/>
        <w:rPr>
          <w:rFonts w:ascii="Times New Roman" w:hAnsi="Times New Roman" w:eastAsia="Times New Roman" w:cs="Times New Roman"/>
          <w:sz w:val="20"/>
          <w:szCs w:val="20"/>
          <w:lang w:val="en-US"/>
        </w:rPr>
      </w:pPr>
      <w:r>
        <w:rPr>
          <w:rFonts w:ascii="Times New Roman" w:hAnsi="Times New Roman" w:eastAsia="Times New Roman" w:cs="Times New Roman"/>
          <w:sz w:val="20"/>
          <w:szCs w:val="20"/>
          <w:lang w:val="en-US"/>
        </w:rPr>
      </w:r>
      <w:r>
        <w:rPr>
          <w:rFonts w:ascii="Times New Roman" w:hAnsi="Times New Roman" w:eastAsia="Times New Roman" w:cs="Times New Roman"/>
          <w:sz w:val="20"/>
          <w:szCs w:val="20"/>
          <w:lang w:val="en-US"/>
        </w:rPr>
      </w:r>
      <w:r>
        <w:rPr>
          <w:rFonts w:ascii="Times New Roman" w:hAnsi="Times New Roman" w:eastAsia="Times New Roman" w:cs="Times New Roman"/>
          <w:sz w:val="20"/>
          <w:szCs w:val="20"/>
          <w:lang w:val="en-US"/>
        </w:rPr>
      </w:r>
    </w:p>
    <w:p>
      <w:pPr>
        <w:jc w:val="left"/>
        <w:rPr>
          <w:rFonts w:ascii="Times New Roman" w:hAnsi="Times New Roman" w:eastAsia="Times New Roman" w:cs="Times New Roman"/>
          <w:sz w:val="20"/>
          <w:szCs w:val="20"/>
          <w:lang w:val="en-US"/>
        </w:rPr>
      </w:pPr>
      <w:r>
        <w:rPr>
          <w:highlight w:val="none"/>
          <w:lang w:val="en-US"/>
        </w:rPr>
      </w:r>
      <w:r>
        <w:rPr>
          <w:highlight w:val="none"/>
          <w:lang w:val="en-US"/>
        </w:rPr>
      </w:r>
      <w:hyperlink r:id="rId11" w:tooltip="https://lk.rosreestr.ru/eservices/real-estate-objects-online?ref=destralegal.ru" w:history="1">
        <w:r>
          <w:rPr>
            <w:rStyle w:val="842"/>
            <w:highlight w:val="none"/>
            <w:lang w:val="en-US"/>
          </w:rPr>
          <w:t xml:space="preserve">https://lk.rosreestr.ru/eservices/real-estate-objects-online?ref=destralegal.ru</w:t>
        </w:r>
        <w:r>
          <w:rPr>
            <w:rStyle w:val="842"/>
            <w:highlight w:val="none"/>
            <w:lang w:val="en-US"/>
          </w:rPr>
        </w:r>
      </w:hyperlink>
      <w:r>
        <w:rPr>
          <w:highlight w:val="none"/>
          <w:lang w:val="en-US"/>
        </w:rPr>
        <w:t xml:space="preserve"> </w:t>
      </w:r>
      <w:r>
        <w:rPr>
          <w:highlight w:val="none"/>
          <w:lang w:val="en-US"/>
        </w:rPr>
      </w:r>
      <w:r>
        <w:rPr>
          <w:rFonts w:ascii="Times New Roman" w:hAnsi="Times New Roman" w:eastAsia="Times New Roman" w:cs="Times New Roman"/>
          <w:sz w:val="20"/>
          <w:szCs w:val="20"/>
          <w:lang w:val="en-US"/>
        </w:rPr>
      </w:r>
    </w:p>
    <w:p>
      <w:pPr>
        <w:jc w:val="left"/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</w:r>
    </w:p>
    <w:p>
      <w:pPr>
        <w:jc w:val="left"/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</w:r>
    </w:p>
    <w:p>
      <w:pPr>
        <w:ind w:left="0" w:firstLine="0"/>
        <w:jc w:val="left"/>
        <w:spacing w:before="100" w:beforeAutospacing="1" w:after="100" w:afterAutospacing="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729059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272152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300469" cy="47290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96.10pt;height:372.37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ind w:left="0" w:firstLine="0"/>
        <w:jc w:val="left"/>
        <w:spacing w:before="100" w:beforeAutospacing="1" w:after="100" w:afterAutospacing="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left="0" w:firstLine="0"/>
        <w:jc w:val="left"/>
        <w:spacing w:before="100" w:beforeAutospacing="1" w:after="100" w:afterAutospacing="1"/>
        <w:rPr>
          <w:sz w:val="20"/>
          <w:szCs w:val="20"/>
        </w:rPr>
      </w:pPr>
      <w:r>
        <w:rPr>
          <w:sz w:val="20"/>
          <w:szCs w:val="20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732747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3339034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6300469" cy="47327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96.10pt;height:372.66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left="0" w:firstLine="0"/>
        <w:jc w:val="left"/>
        <w:spacing w:before="100" w:beforeAutospacing="1" w:after="100" w:afterAutospacing="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left="0" w:firstLine="0"/>
        <w:jc w:val="left"/>
        <w:spacing w:before="100" w:beforeAutospacing="1" w:after="100" w:afterAutospacing="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left="0" w:firstLine="0"/>
        <w:jc w:val="left"/>
        <w:spacing w:before="100" w:beforeAutospacing="1" w:after="100" w:afterAutospacing="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left="0" w:firstLine="0"/>
        <w:jc w:val="left"/>
        <w:spacing w:before="100" w:beforeAutospacing="1" w:after="100" w:afterAutospacing="1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3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36" w:type="dxa"/>
          <w:top w:w="36" w:type="dxa"/>
          <w:right w:w="36" w:type="dxa"/>
          <w:bottom w:w="36" w:type="dxa"/>
        </w:tblCellMar>
        <w:tblLook w:val="04A0" w:firstRow="1" w:lastRow="0" w:firstColumn="1" w:lastColumn="0" w:noHBand="0" w:noVBand="1"/>
      </w:tblPr>
      <w:tblGrid>
        <w:gridCol w:w="5250"/>
        <w:gridCol w:w="3300"/>
        <w:gridCol w:w="3000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50" w:type="dxa"/>
            <w:vAlign w:val="top"/>
            <w:textDirection w:val="lrTb"/>
            <w:noWrap w:val="false"/>
          </w:tcPr>
          <w:p>
            <w:pPr>
              <w:pStyle w:val="87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Финансовый управляющий</w:t>
              <w:br w:type="textWrapping" w:clear="all"/>
            </w:r>
            <w:r>
              <w:rPr>
                <w:b/>
                <w:bCs/>
                <w:sz w:val="18"/>
                <w:szCs w:val="18"/>
              </w:rPr>
              <w:t xml:space="preserve">Марзаевой Веры Валерьевны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00" w:type="dxa"/>
            <w:vAlign w:val="center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000" w:type="dxa"/>
            <w:vAlign w:val="top"/>
            <w:textDirection w:val="lrTb"/>
            <w:noWrap w:val="false"/>
          </w:tcPr>
          <w:p>
            <w:pPr>
              <w:pStyle w:val="873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М.В. Косточкина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r/>
      <w:r/>
    </w:p>
    <w:sectPr>
      <w:footerReference w:type="default" r:id="rId9"/>
      <w:footnotePr/>
      <w:endnotePr/>
      <w:type w:val="nextPage"/>
      <w:pgSz w:w="11907" w:h="16840" w:orient="portrait"/>
      <w:pgMar w:top="851" w:right="851" w:bottom="851" w:left="1134" w:header="0" w:footer="56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alibri Light">
    <w:panose1 w:val="020F0302020204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3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</w:r>
    <w:r>
      <w:rPr>
        <w:sz w:val="20"/>
        <w:szCs w:val="20"/>
      </w:rPr>
    </w:r>
  </w:p>
  <w:p>
    <w:pPr>
      <w:pStyle w:val="860"/>
      <w:rPr>
        <w:sz w:val="20"/>
        <w:szCs w:val="20"/>
      </w:rPr>
    </w:pPr>
    <w:r>
      <w:rPr>
        <w:sz w:val="20"/>
        <w:szCs w:val="20"/>
      </w:rPr>
      <w:fldChar w:fldCharType="end"/>
    </w:r>
    <w:r>
      <w:rPr>
        <w:sz w:val="20"/>
        <w:szCs w:val="20"/>
      </w:rPr>
    </w:r>
    <w:r>
      <w:rPr>
        <w:sz w:val="20"/>
        <w:szCs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800" w:hanging="360"/>
        <w:tabs>
          <w:tab w:val="num" w:pos="18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  <w:tabs>
          <w:tab w:val="num" w:pos="252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240" w:hanging="360"/>
        <w:tabs>
          <w:tab w:val="num" w:pos="324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3960" w:hanging="360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  <w:tabs>
          <w:tab w:val="num" w:pos="46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400" w:hanging="360"/>
        <w:tabs>
          <w:tab w:val="num" w:pos="540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120" w:hanging="360"/>
        <w:tabs>
          <w:tab w:val="num" w:pos="612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800" w:hanging="360"/>
        <w:tabs>
          <w:tab w:val="num" w:pos="18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  <w:tabs>
          <w:tab w:val="num" w:pos="252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240" w:hanging="360"/>
        <w:tabs>
          <w:tab w:val="num" w:pos="324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3960" w:hanging="360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  <w:tabs>
          <w:tab w:val="num" w:pos="46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400" w:hanging="360"/>
        <w:tabs>
          <w:tab w:val="num" w:pos="540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120" w:hanging="360"/>
        <w:tabs>
          <w:tab w:val="num" w:pos="612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2">
    <w:name w:val="Heading 1"/>
    <w:basedOn w:val="860"/>
    <w:next w:val="860"/>
    <w:link w:val="68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3">
    <w:name w:val="Heading 1 Char"/>
    <w:link w:val="682"/>
    <w:uiPriority w:val="9"/>
    <w:rPr>
      <w:rFonts w:ascii="Arial" w:hAnsi="Arial" w:eastAsia="Arial" w:cs="Arial"/>
      <w:sz w:val="40"/>
      <w:szCs w:val="40"/>
    </w:rPr>
  </w:style>
  <w:style w:type="paragraph" w:styleId="684">
    <w:name w:val="Heading 2"/>
    <w:basedOn w:val="860"/>
    <w:next w:val="860"/>
    <w:link w:val="68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5">
    <w:name w:val="Heading 2 Char"/>
    <w:link w:val="684"/>
    <w:uiPriority w:val="9"/>
    <w:rPr>
      <w:rFonts w:ascii="Arial" w:hAnsi="Arial" w:eastAsia="Arial" w:cs="Arial"/>
      <w:sz w:val="34"/>
    </w:rPr>
  </w:style>
  <w:style w:type="paragraph" w:styleId="686">
    <w:name w:val="Heading 3"/>
    <w:basedOn w:val="860"/>
    <w:next w:val="860"/>
    <w:link w:val="68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7">
    <w:name w:val="Heading 3 Char"/>
    <w:link w:val="686"/>
    <w:uiPriority w:val="9"/>
    <w:rPr>
      <w:rFonts w:ascii="Arial" w:hAnsi="Arial" w:eastAsia="Arial" w:cs="Arial"/>
      <w:sz w:val="30"/>
      <w:szCs w:val="30"/>
    </w:rPr>
  </w:style>
  <w:style w:type="paragraph" w:styleId="688">
    <w:name w:val="Heading 4"/>
    <w:basedOn w:val="860"/>
    <w:next w:val="860"/>
    <w:link w:val="68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9">
    <w:name w:val="Heading 4 Char"/>
    <w:link w:val="688"/>
    <w:uiPriority w:val="9"/>
    <w:rPr>
      <w:rFonts w:ascii="Arial" w:hAnsi="Arial" w:eastAsia="Arial" w:cs="Arial"/>
      <w:b/>
      <w:bCs/>
      <w:sz w:val="26"/>
      <w:szCs w:val="26"/>
    </w:rPr>
  </w:style>
  <w:style w:type="paragraph" w:styleId="690">
    <w:name w:val="Heading 5"/>
    <w:basedOn w:val="860"/>
    <w:next w:val="860"/>
    <w:link w:val="69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1">
    <w:name w:val="Heading 5 Char"/>
    <w:link w:val="690"/>
    <w:uiPriority w:val="9"/>
    <w:rPr>
      <w:rFonts w:ascii="Arial" w:hAnsi="Arial" w:eastAsia="Arial" w:cs="Arial"/>
      <w:b/>
      <w:bCs/>
      <w:sz w:val="24"/>
      <w:szCs w:val="24"/>
    </w:rPr>
  </w:style>
  <w:style w:type="paragraph" w:styleId="692">
    <w:name w:val="Heading 6"/>
    <w:basedOn w:val="860"/>
    <w:next w:val="860"/>
    <w:link w:val="69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3">
    <w:name w:val="Heading 6 Char"/>
    <w:link w:val="692"/>
    <w:uiPriority w:val="9"/>
    <w:rPr>
      <w:rFonts w:ascii="Arial" w:hAnsi="Arial" w:eastAsia="Arial" w:cs="Arial"/>
      <w:b/>
      <w:bCs/>
      <w:sz w:val="22"/>
      <w:szCs w:val="22"/>
    </w:rPr>
  </w:style>
  <w:style w:type="paragraph" w:styleId="694">
    <w:name w:val="Heading 7"/>
    <w:basedOn w:val="860"/>
    <w:next w:val="860"/>
    <w:link w:val="69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5">
    <w:name w:val="Heading 7 Char"/>
    <w:link w:val="69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6">
    <w:name w:val="Heading 8"/>
    <w:basedOn w:val="860"/>
    <w:next w:val="860"/>
    <w:link w:val="69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7">
    <w:name w:val="Heading 8 Char"/>
    <w:link w:val="696"/>
    <w:uiPriority w:val="9"/>
    <w:rPr>
      <w:rFonts w:ascii="Arial" w:hAnsi="Arial" w:eastAsia="Arial" w:cs="Arial"/>
      <w:i/>
      <w:iCs/>
      <w:sz w:val="22"/>
      <w:szCs w:val="22"/>
    </w:rPr>
  </w:style>
  <w:style w:type="paragraph" w:styleId="698">
    <w:name w:val="Heading 9"/>
    <w:basedOn w:val="860"/>
    <w:next w:val="860"/>
    <w:link w:val="69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9">
    <w:name w:val="Heading 9 Char"/>
    <w:link w:val="698"/>
    <w:uiPriority w:val="9"/>
    <w:rPr>
      <w:rFonts w:ascii="Arial" w:hAnsi="Arial" w:eastAsia="Arial" w:cs="Arial"/>
      <w:i/>
      <w:iCs/>
      <w:sz w:val="21"/>
      <w:szCs w:val="21"/>
    </w:rPr>
  </w:style>
  <w:style w:type="paragraph" w:styleId="700">
    <w:name w:val="List Paragraph"/>
    <w:basedOn w:val="860"/>
    <w:uiPriority w:val="34"/>
    <w:qFormat/>
    <w:pPr>
      <w:contextualSpacing/>
      <w:ind w:left="720"/>
    </w:pPr>
  </w:style>
  <w:style w:type="paragraph" w:styleId="701">
    <w:name w:val="No Spacing"/>
    <w:uiPriority w:val="1"/>
    <w:qFormat/>
    <w:pPr>
      <w:spacing w:before="0" w:after="0" w:line="240" w:lineRule="auto"/>
    </w:pPr>
  </w:style>
  <w:style w:type="paragraph" w:styleId="702">
    <w:name w:val="Title"/>
    <w:basedOn w:val="860"/>
    <w:next w:val="860"/>
    <w:link w:val="70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3">
    <w:name w:val="Title Char"/>
    <w:link w:val="702"/>
    <w:uiPriority w:val="10"/>
    <w:rPr>
      <w:sz w:val="48"/>
      <w:szCs w:val="48"/>
    </w:rPr>
  </w:style>
  <w:style w:type="paragraph" w:styleId="704">
    <w:name w:val="Subtitle"/>
    <w:basedOn w:val="860"/>
    <w:next w:val="860"/>
    <w:link w:val="705"/>
    <w:uiPriority w:val="11"/>
    <w:qFormat/>
    <w:pPr>
      <w:spacing w:before="200" w:after="200"/>
    </w:pPr>
    <w:rPr>
      <w:sz w:val="24"/>
      <w:szCs w:val="24"/>
    </w:rPr>
  </w:style>
  <w:style w:type="character" w:styleId="705">
    <w:name w:val="Subtitle Char"/>
    <w:link w:val="704"/>
    <w:uiPriority w:val="11"/>
    <w:rPr>
      <w:sz w:val="24"/>
      <w:szCs w:val="24"/>
    </w:rPr>
  </w:style>
  <w:style w:type="paragraph" w:styleId="706">
    <w:name w:val="Quote"/>
    <w:basedOn w:val="860"/>
    <w:next w:val="860"/>
    <w:link w:val="707"/>
    <w:uiPriority w:val="29"/>
    <w:qFormat/>
    <w:pPr>
      <w:ind w:left="720" w:right="720"/>
    </w:pPr>
    <w:rPr>
      <w:i/>
    </w:rPr>
  </w:style>
  <w:style w:type="character" w:styleId="707">
    <w:name w:val="Quote Char"/>
    <w:link w:val="706"/>
    <w:uiPriority w:val="29"/>
    <w:rPr>
      <w:i/>
    </w:rPr>
  </w:style>
  <w:style w:type="paragraph" w:styleId="708">
    <w:name w:val="Intense Quote"/>
    <w:basedOn w:val="860"/>
    <w:next w:val="860"/>
    <w:link w:val="70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9">
    <w:name w:val="Intense Quote Char"/>
    <w:link w:val="708"/>
    <w:uiPriority w:val="30"/>
    <w:rPr>
      <w:i/>
    </w:rPr>
  </w:style>
  <w:style w:type="paragraph" w:styleId="710">
    <w:name w:val="Header"/>
    <w:basedOn w:val="860"/>
    <w:link w:val="71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1">
    <w:name w:val="Header Char"/>
    <w:link w:val="710"/>
    <w:uiPriority w:val="99"/>
  </w:style>
  <w:style w:type="paragraph" w:styleId="712">
    <w:name w:val="Footer"/>
    <w:basedOn w:val="860"/>
    <w:link w:val="71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3">
    <w:name w:val="Footer Char"/>
    <w:link w:val="712"/>
    <w:uiPriority w:val="99"/>
  </w:style>
  <w:style w:type="paragraph" w:styleId="714">
    <w:name w:val="Caption"/>
    <w:basedOn w:val="860"/>
    <w:next w:val="860"/>
    <w:link w:val="71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5">
    <w:name w:val="Caption Char"/>
    <w:link w:val="714"/>
    <w:uiPriority w:val="35"/>
    <w:rPr>
      <w:b/>
      <w:bCs/>
      <w:color w:val="4f81bd" w:themeColor="accent1"/>
      <w:sz w:val="18"/>
      <w:szCs w:val="18"/>
    </w:rPr>
  </w:style>
  <w:style w:type="table" w:styleId="716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7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8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9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0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1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3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5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6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7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8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9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0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1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2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5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6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8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9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0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1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2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3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4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5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0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1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2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3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4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5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6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8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9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0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1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2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3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4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5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6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7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8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9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0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1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2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3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4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5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6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7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8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9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0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1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2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3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4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5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6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7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8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9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0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1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2">
    <w:name w:val="Hyperlink"/>
    <w:uiPriority w:val="99"/>
    <w:unhideWhenUsed/>
    <w:rPr>
      <w:color w:val="0000ff" w:themeColor="hyperlink"/>
      <w:u w:val="single"/>
    </w:rPr>
  </w:style>
  <w:style w:type="paragraph" w:styleId="843">
    <w:name w:val="footnote text"/>
    <w:basedOn w:val="860"/>
    <w:link w:val="844"/>
    <w:uiPriority w:val="99"/>
    <w:semiHidden/>
    <w:unhideWhenUsed/>
    <w:pPr>
      <w:spacing w:after="40" w:line="240" w:lineRule="auto"/>
    </w:pPr>
    <w:rPr>
      <w:sz w:val="18"/>
    </w:rPr>
  </w:style>
  <w:style w:type="character" w:styleId="844">
    <w:name w:val="Footnote Text Char"/>
    <w:link w:val="843"/>
    <w:uiPriority w:val="99"/>
    <w:rPr>
      <w:sz w:val="18"/>
    </w:rPr>
  </w:style>
  <w:style w:type="character" w:styleId="845">
    <w:name w:val="footnote reference"/>
    <w:uiPriority w:val="99"/>
    <w:unhideWhenUsed/>
    <w:rPr>
      <w:vertAlign w:val="superscript"/>
    </w:rPr>
  </w:style>
  <w:style w:type="paragraph" w:styleId="846">
    <w:name w:val="endnote text"/>
    <w:basedOn w:val="860"/>
    <w:link w:val="847"/>
    <w:uiPriority w:val="99"/>
    <w:semiHidden/>
    <w:unhideWhenUsed/>
    <w:pPr>
      <w:spacing w:after="0" w:line="240" w:lineRule="auto"/>
    </w:pPr>
    <w:rPr>
      <w:sz w:val="20"/>
    </w:rPr>
  </w:style>
  <w:style w:type="character" w:styleId="847">
    <w:name w:val="Endnote Text Char"/>
    <w:link w:val="846"/>
    <w:uiPriority w:val="99"/>
    <w:rPr>
      <w:sz w:val="20"/>
    </w:rPr>
  </w:style>
  <w:style w:type="character" w:styleId="848">
    <w:name w:val="endnote reference"/>
    <w:uiPriority w:val="99"/>
    <w:semiHidden/>
    <w:unhideWhenUsed/>
    <w:rPr>
      <w:vertAlign w:val="superscript"/>
    </w:rPr>
  </w:style>
  <w:style w:type="paragraph" w:styleId="849">
    <w:name w:val="toc 1"/>
    <w:basedOn w:val="860"/>
    <w:next w:val="860"/>
    <w:uiPriority w:val="39"/>
    <w:unhideWhenUsed/>
    <w:pPr>
      <w:ind w:left="0" w:right="0" w:firstLine="0"/>
      <w:spacing w:after="57"/>
    </w:pPr>
  </w:style>
  <w:style w:type="paragraph" w:styleId="850">
    <w:name w:val="toc 2"/>
    <w:basedOn w:val="860"/>
    <w:next w:val="860"/>
    <w:uiPriority w:val="39"/>
    <w:unhideWhenUsed/>
    <w:pPr>
      <w:ind w:left="283" w:right="0" w:firstLine="0"/>
      <w:spacing w:after="57"/>
    </w:pPr>
  </w:style>
  <w:style w:type="paragraph" w:styleId="851">
    <w:name w:val="toc 3"/>
    <w:basedOn w:val="860"/>
    <w:next w:val="860"/>
    <w:uiPriority w:val="39"/>
    <w:unhideWhenUsed/>
    <w:pPr>
      <w:ind w:left="567" w:right="0" w:firstLine="0"/>
      <w:spacing w:after="57"/>
    </w:pPr>
  </w:style>
  <w:style w:type="paragraph" w:styleId="852">
    <w:name w:val="toc 4"/>
    <w:basedOn w:val="860"/>
    <w:next w:val="860"/>
    <w:uiPriority w:val="39"/>
    <w:unhideWhenUsed/>
    <w:pPr>
      <w:ind w:left="850" w:right="0" w:firstLine="0"/>
      <w:spacing w:after="57"/>
    </w:pPr>
  </w:style>
  <w:style w:type="paragraph" w:styleId="853">
    <w:name w:val="toc 5"/>
    <w:basedOn w:val="860"/>
    <w:next w:val="860"/>
    <w:uiPriority w:val="39"/>
    <w:unhideWhenUsed/>
    <w:pPr>
      <w:ind w:left="1134" w:right="0" w:firstLine="0"/>
      <w:spacing w:after="57"/>
    </w:pPr>
  </w:style>
  <w:style w:type="paragraph" w:styleId="854">
    <w:name w:val="toc 6"/>
    <w:basedOn w:val="860"/>
    <w:next w:val="860"/>
    <w:uiPriority w:val="39"/>
    <w:unhideWhenUsed/>
    <w:pPr>
      <w:ind w:left="1417" w:right="0" w:firstLine="0"/>
      <w:spacing w:after="57"/>
    </w:pPr>
  </w:style>
  <w:style w:type="paragraph" w:styleId="855">
    <w:name w:val="toc 7"/>
    <w:basedOn w:val="860"/>
    <w:next w:val="860"/>
    <w:uiPriority w:val="39"/>
    <w:unhideWhenUsed/>
    <w:pPr>
      <w:ind w:left="1701" w:right="0" w:firstLine="0"/>
      <w:spacing w:after="57"/>
    </w:pPr>
  </w:style>
  <w:style w:type="paragraph" w:styleId="856">
    <w:name w:val="toc 8"/>
    <w:basedOn w:val="860"/>
    <w:next w:val="860"/>
    <w:uiPriority w:val="39"/>
    <w:unhideWhenUsed/>
    <w:pPr>
      <w:ind w:left="1984" w:right="0" w:firstLine="0"/>
      <w:spacing w:after="57"/>
    </w:pPr>
  </w:style>
  <w:style w:type="paragraph" w:styleId="857">
    <w:name w:val="toc 9"/>
    <w:basedOn w:val="860"/>
    <w:next w:val="860"/>
    <w:uiPriority w:val="39"/>
    <w:unhideWhenUsed/>
    <w:pPr>
      <w:ind w:left="2268" w:right="0" w:firstLine="0"/>
      <w:spacing w:after="57"/>
    </w:pPr>
  </w:style>
  <w:style w:type="paragraph" w:styleId="858">
    <w:name w:val="TOC Heading"/>
    <w:uiPriority w:val="39"/>
    <w:unhideWhenUsed/>
  </w:style>
  <w:style w:type="paragraph" w:styleId="859">
    <w:name w:val="table of figures"/>
    <w:basedOn w:val="860"/>
    <w:next w:val="860"/>
    <w:uiPriority w:val="99"/>
    <w:unhideWhenUsed/>
    <w:pPr>
      <w:spacing w:after="0" w:afterAutospacing="0"/>
    </w:pPr>
  </w:style>
  <w:style w:type="paragraph" w:styleId="860" w:default="1">
    <w:name w:val="Normal"/>
    <w:next w:val="860"/>
    <w:link w:val="860"/>
    <w:qFormat/>
    <w:rPr>
      <w:sz w:val="24"/>
      <w:szCs w:val="24"/>
      <w:lang w:val="ru-RU" w:eastAsia="ru-RU" w:bidi="ar-SA"/>
    </w:rPr>
  </w:style>
  <w:style w:type="paragraph" w:styleId="861">
    <w:name w:val="Заголовок 1"/>
    <w:basedOn w:val="860"/>
    <w:next w:val="861"/>
    <w:link w:val="868"/>
    <w:uiPriority w:val="9"/>
    <w:qFormat/>
    <w:pPr>
      <w:spacing w:before="100" w:beforeAutospacing="1" w:after="100" w:afterAutospacing="1"/>
      <w:outlineLvl w:val="0"/>
    </w:pPr>
    <w:rPr>
      <w:sz w:val="53"/>
      <w:szCs w:val="53"/>
    </w:rPr>
  </w:style>
  <w:style w:type="paragraph" w:styleId="862">
    <w:name w:val="Заголовок 2"/>
    <w:basedOn w:val="860"/>
    <w:next w:val="862"/>
    <w:link w:val="869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863">
    <w:name w:val="Заголовок 3"/>
    <w:basedOn w:val="860"/>
    <w:next w:val="863"/>
    <w:link w:val="870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864">
    <w:name w:val="Заголовок 4"/>
    <w:basedOn w:val="860"/>
    <w:next w:val="864"/>
    <w:link w:val="871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styleId="865">
    <w:name w:val="Основной шрифт абзаца"/>
    <w:next w:val="865"/>
    <w:link w:val="860"/>
    <w:uiPriority w:val="1"/>
    <w:semiHidden/>
    <w:unhideWhenUsed/>
  </w:style>
  <w:style w:type="table" w:styleId="866">
    <w:name w:val="Обычная таблица"/>
    <w:next w:val="866"/>
    <w:link w:val="860"/>
    <w:uiPriority w:val="99"/>
    <w:semiHidden/>
    <w:unhideWhenUsed/>
    <w:tblPr/>
  </w:style>
  <w:style w:type="numbering" w:styleId="867">
    <w:name w:val="Нет списка"/>
    <w:next w:val="867"/>
    <w:link w:val="860"/>
    <w:uiPriority w:val="99"/>
    <w:semiHidden/>
    <w:unhideWhenUsed/>
  </w:style>
  <w:style w:type="character" w:styleId="868">
    <w:name w:val="Заголовок 1 Знак"/>
    <w:next w:val="868"/>
    <w:link w:val="861"/>
    <w:uiPriority w:val="9"/>
    <w:rPr>
      <w:rFonts w:ascii="Calibri Light" w:hAnsi="Calibri Light" w:eastAsia="Times New Roman" w:cs="Times New Roman"/>
      <w:color w:val="2f5496"/>
      <w:sz w:val="40"/>
      <w:szCs w:val="40"/>
    </w:rPr>
  </w:style>
  <w:style w:type="character" w:styleId="869">
    <w:name w:val="Заголовок 2 Знак"/>
    <w:next w:val="869"/>
    <w:link w:val="862"/>
    <w:uiPriority w:val="9"/>
    <w:semiHidden/>
    <w:rPr>
      <w:rFonts w:ascii="Calibri Light" w:hAnsi="Calibri Light" w:eastAsia="Times New Roman" w:cs="Times New Roman"/>
      <w:color w:val="2f5496"/>
      <w:sz w:val="32"/>
      <w:szCs w:val="32"/>
    </w:rPr>
  </w:style>
  <w:style w:type="character" w:styleId="870">
    <w:name w:val="Заголовок 3 Знак"/>
    <w:next w:val="870"/>
    <w:link w:val="863"/>
    <w:uiPriority w:val="9"/>
    <w:semiHidden/>
    <w:rPr>
      <w:rFonts w:ascii="Calibri" w:hAnsi="Calibri" w:eastAsia="Times New Roman" w:cs="Times New Roman"/>
      <w:color w:val="2f5496"/>
      <w:sz w:val="28"/>
      <w:szCs w:val="28"/>
    </w:rPr>
  </w:style>
  <w:style w:type="character" w:styleId="871">
    <w:name w:val="Заголовок 4 Знак"/>
    <w:next w:val="871"/>
    <w:link w:val="864"/>
    <w:uiPriority w:val="9"/>
    <w:semiHidden/>
    <w:rPr>
      <w:rFonts w:ascii="Calibri" w:hAnsi="Calibri" w:eastAsia="Times New Roman" w:cs="Times New Roman"/>
      <w:i/>
      <w:iCs/>
      <w:color w:val="2f5496"/>
      <w:sz w:val="24"/>
      <w:szCs w:val="24"/>
    </w:rPr>
  </w:style>
  <w:style w:type="paragraph" w:styleId="872">
    <w:name w:val="msonormal"/>
    <w:basedOn w:val="860"/>
    <w:next w:val="872"/>
    <w:link w:val="860"/>
    <w:pPr>
      <w:spacing w:before="120" w:after="120"/>
    </w:pPr>
  </w:style>
  <w:style w:type="paragraph" w:styleId="873">
    <w:name w:val="Обычный (Интернет)"/>
    <w:basedOn w:val="860"/>
    <w:next w:val="873"/>
    <w:link w:val="860"/>
    <w:uiPriority w:val="99"/>
    <w:unhideWhenUsed/>
    <w:pPr>
      <w:spacing w:before="120" w:after="120"/>
    </w:pPr>
  </w:style>
  <w:style w:type="paragraph" w:styleId="874">
    <w:name w:val="indent"/>
    <w:basedOn w:val="860"/>
    <w:next w:val="874"/>
    <w:link w:val="860"/>
    <w:pPr>
      <w:ind w:firstLine="708"/>
      <w:jc w:val="both"/>
      <w:spacing w:before="120" w:after="120"/>
    </w:pPr>
  </w:style>
  <w:style w:type="paragraph" w:styleId="875">
    <w:name w:val="indnomrg"/>
    <w:basedOn w:val="860"/>
    <w:next w:val="875"/>
    <w:link w:val="860"/>
    <w:pPr>
      <w:ind w:firstLine="708"/>
      <w:jc w:val="both"/>
    </w:pPr>
  </w:style>
  <w:style w:type="paragraph" w:styleId="876">
    <w:name w:val="nomrg"/>
    <w:basedOn w:val="860"/>
    <w:next w:val="876"/>
    <w:link w:val="860"/>
    <w:pPr>
      <w:jc w:val="both"/>
    </w:pPr>
  </w:style>
  <w:style w:type="paragraph" w:styleId="877">
    <w:name w:val="zagolovok6"/>
    <w:next w:val="877"/>
    <w:link w:val="860"/>
    <w:qFormat/>
    <w:rPr>
      <w:sz w:val="24"/>
      <w:szCs w:val="24"/>
      <w:lang w:val="ru-RU" w:eastAsia="ru-RU" w:bidi="ar-SA"/>
    </w:rPr>
  </w:style>
  <w:style w:type="paragraph" w:styleId="878">
    <w:name w:val="Нижний колонтитул"/>
    <w:basedOn w:val="860"/>
    <w:next w:val="878"/>
    <w:link w:val="879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79">
    <w:name w:val="Нижний колонтитул Знак"/>
    <w:next w:val="879"/>
    <w:link w:val="878"/>
    <w:uiPriority w:val="99"/>
    <w:rPr>
      <w:rFonts w:eastAsia="Times New Roman"/>
      <w:sz w:val="24"/>
      <w:szCs w:val="24"/>
    </w:rPr>
  </w:style>
  <w:style w:type="character" w:styleId="880" w:default="1">
    <w:name w:val="Default Paragraph Font"/>
    <w:uiPriority w:val="1"/>
    <w:semiHidden/>
    <w:unhideWhenUsed/>
  </w:style>
  <w:style w:type="numbering" w:styleId="881" w:default="1">
    <w:name w:val="No List"/>
    <w:uiPriority w:val="99"/>
    <w:semiHidden/>
    <w:unhideWhenUsed/>
  </w:style>
  <w:style w:type="table" w:styleId="88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https://lk.rosreestr.ru/eservices/real-estate-objects-online?ref=destralegal.ru" TargetMode="External"/><Relationship Id="rId11" Type="http://schemas.openxmlformats.org/officeDocument/2006/relationships/hyperlink" Target="https://lk.rosreestr.ru/eservices/real-estate-objects-online?ref=destralegal.ru" TargetMode="External"/><Relationship Id="rId12" Type="http://schemas.openxmlformats.org/officeDocument/2006/relationships/image" Target="media/image1.png"/><Relationship Id="rId13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creator>Professional</dc:creator>
  <cp:lastModifiedBy>alesh</cp:lastModifiedBy>
  <cp:revision>9</cp:revision>
  <dcterms:created xsi:type="dcterms:W3CDTF">2025-12-15T10:02:00Z</dcterms:created>
  <dcterms:modified xsi:type="dcterms:W3CDTF">2026-07-02T14:58:31Z</dcterms:modified>
  <cp:version>1048576</cp:version>
</cp:coreProperties>
</file>