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Башкортостан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Квятковского Аркадия Юрьевича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Квятковского Аркадия Юрьевича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31.01.1976</w:t>
      </w:r>
      <w:r>
        <w:rPr>
          <w:sz w:val="24"/>
          <w:szCs w:val="24"/>
        </w:rPr>
        <w:t xml:space="preserve">, место </w:t>
      </w:r>
      <w:r>
        <w:rPr>
          <w:sz w:val="24"/>
          <w:szCs w:val="24"/>
        </w:rPr>
        <w:t xml:space="preserve">рождения: </w:t>
      </w:r>
      <w:r>
        <w:rPr>
          <w:sz w:val="24"/>
          <w:szCs w:val="24"/>
        </w:rPr>
        <w:t xml:space="preserve">гор. Уфа БАССР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023-794-965 83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027508053914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450017, Республика Башкортостан, г Уфа, ул Ахметова, д 322, кв 29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</w:t>
                  </w:r>
                  <w:r>
                    <w:t xml:space="preserve">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ВАЗ 2107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2011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Н504ОТ102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ХТА210740В</w:t>
                  </w:r>
                  <w:r>
                    <w:rPr>
                      <w:sz w:val="20"/>
                      <w:szCs w:val="20"/>
                    </w:rPr>
                    <w:t xml:space="preserve">Y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ХТА210740В</w:t>
                  </w:r>
                  <w:r>
                    <w:rPr>
                      <w:sz w:val="20"/>
                      <w:szCs w:val="20"/>
                    </w:rPr>
                    <w:t xml:space="preserve">Y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</w:t>
                  </w:r>
                  <w:r>
                    <w:rPr>
                      <w:sz w:val="20"/>
                      <w:szCs w:val="20"/>
                    </w:rPr>
                    <w:t xml:space="preserve">Серебристый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1460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060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68 600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2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Марка,модель: 712502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2016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ВВ524602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G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Прицеп к легковому автомобилю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G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Серый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749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55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52480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3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highlight w:val="none"/>
                    </w:rPr>
                    <w:t xml:space="preserve">Вид объекта недвижимости: Земельный участок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rPr>
                      <w:sz w:val="18"/>
                      <w:szCs w:val="18"/>
                      <w:highlight w:val="none"/>
                    </w:rPr>
                  </w:pPr>
                  <w:r>
                    <w:rPr>
                      <w:sz w:val="18"/>
                      <w:szCs w:val="18"/>
                    </w:rPr>
                    <w:t xml:space="preserve">Кадастровый номер: 02:47:090505:380</w:t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  <w:r>
                    <w:rPr>
                      <w:sz w:val="18"/>
                      <w:szCs w:val="18"/>
                      <w:highlight w:val="none"/>
                    </w:rPr>
                  </w:r>
                </w:p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Назначение: Данные отсутствуют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ВРИ: Отдельно стоящие индивидуальные живые дома на одну семью, коттеджи.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Местоположение: Местоположение установлено о</w:t>
                  </w:r>
                  <w:r>
                    <w:rPr>
                      <w:sz w:val="18"/>
                      <w:szCs w:val="18"/>
                    </w:rPr>
                    <w:t xml:space="preserve">тносительно ориентира, расположенного в границах участка.Почтовый адрес ориентира: Российская Федерация, республика Башкортостан, муниципальный район Уфимский,сельское поселение, красноярский сельсовет,село Красный Яр,улица Чапаева, земельный участок 44/1 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Площадь: 677 +/- 9 кв. м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Право: Собственность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rPr>
                      <w:sz w:val="18"/>
                      <w:szCs w:val="18"/>
                    </w:rPr>
                    <w:t xml:space="preserve">643258</w:t>
                  </w:r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 450017, Республика Башкортостан, г Уфа, ул Ахметова, д 322, кв 29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Квятковского Аркадия Юрьевича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</w:t>
            </w:r>
            <w:r>
              <w:t xml:space="preserve">а Республики Башкортостан от 18.06.2025 г. (резолютивная часть объявлена 10.06.2025 г.) по делу № А07-14510/2025 А.Р. Зубаирова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</w:t>
            </w:r>
            <w:r>
              <w:t xml:space="preserve">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3"/>
            </w:pPr>
            <w:r>
              <w:t xml:space="preserve">- контактный номер:</w:t>
            </w:r>
            <w:r>
              <w:t xml:space="preserve">89600091050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</w:t>
            </w:r>
            <w:r>
              <w:t xml:space="preserve">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 ПРО, размещенной на сай</w:t>
            </w:r>
            <w:r>
              <w:t xml:space="preserve">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7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  <w:r/>
          </w:p>
          <w:p>
            <w:pPr>
              <w:pStyle w:val="833"/>
              <w:rPr>
                <w:bCs/>
                <w:i/>
                <w:highlight w:val="none"/>
              </w:rPr>
            </w:pPr>
            <w:r>
              <w:t xml:space="preserve">Лот № 2</w:t>
            </w:r>
            <w:r>
              <w:t xml:space="preserve">:</w:t>
            </w:r>
            <w:r>
              <w:rPr>
                <w:i/>
              </w:rPr>
              <w:t xml:space="preserve">10 %</w:t>
            </w:r>
            <w:r>
              <w:rPr>
                <w:bCs/>
                <w:i/>
                <w:highlight w:val="none"/>
              </w:rPr>
            </w:r>
            <w:r>
              <w:rPr>
                <w:bCs/>
                <w:i/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i/>
                <w:highlight w:val="none"/>
              </w:rPr>
            </w:r>
            <w:r>
              <w:t xml:space="preserve">Лот № </w:t>
            </w:r>
            <w:r>
              <w:t xml:space="preserve">3</w:t>
            </w:r>
            <w:r>
              <w:t xml:space="preserve">:</w:t>
            </w:r>
            <w:r>
              <w:rPr>
                <w:i/>
              </w:rP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</w:t>
            </w:r>
            <w:r>
              <w:rPr>
                <w:lang w:val="en-US"/>
              </w:rPr>
              <w:t xml:space="preserve">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>
              <w:t xml:space="preserve">Получатель: </w:t>
            </w:r>
            <w:r>
              <w:t xml:space="preserve"> Квятковский Аркадий Юрьевич</w:t>
            </w:r>
            <w:r/>
          </w:p>
          <w:p>
            <w:pPr>
              <w:pStyle w:val="833"/>
            </w:pPr>
            <w:r>
              <w:t xml:space="preserve">Номер счёта: </w:t>
            </w:r>
            <w:r>
              <w:t xml:space="preserve">40817810104002377680</w:t>
            </w:r>
            <w:r/>
          </w:p>
          <w:p>
            <w:pPr>
              <w:pStyle w:val="833"/>
            </w:pPr>
            <w:r>
              <w:t xml:space="preserve">Банк получателя: АРХАНГЕЛЬСКОЕ ОТДЕЛЕНИЕ N 8637 ПАО СБЕРБАНК</w:t>
            </w:r>
            <w:r/>
          </w:p>
          <w:p>
            <w:pPr>
              <w:pStyle w:val="833"/>
            </w:pPr>
            <w:r>
              <w:t xml:space="preserve">БИК: 041117601</w:t>
            </w:r>
            <w:r/>
          </w:p>
          <w:p>
            <w:pPr>
              <w:pStyle w:val="833"/>
            </w:pPr>
            <w:r>
              <w:t xml:space="preserve">Корр. счёт: 30101810100000000601</w:t>
            </w:r>
            <w:r/>
          </w:p>
          <w:p>
            <w:pPr>
              <w:pStyle w:val="833"/>
            </w:pPr>
            <w:r>
              <w:t xml:space="preserve">ИНН: 7707083893</w:t>
            </w:r>
            <w:r/>
          </w:p>
          <w:p>
            <w:pPr>
              <w:pStyle w:val="833"/>
            </w:pPr>
            <w:r>
              <w:t xml:space="preserve">КПП: 290102001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  <w:r/>
          </w:p>
          <w:p>
            <w:pPr>
              <w:pStyle w:val="833"/>
              <w:rPr>
                <w:bCs/>
                <w:i/>
                <w:highlight w:val="none"/>
              </w:rPr>
            </w:pPr>
            <w:r>
              <w:t xml:space="preserve">Лот № 2</w:t>
            </w:r>
            <w:r>
              <w:t xml:space="preserve">:</w:t>
            </w:r>
            <w:r>
              <w:rPr>
                <w:i/>
              </w:rPr>
              <w:t xml:space="preserve">10 %</w:t>
            </w:r>
            <w:r>
              <w:rPr>
                <w:bCs/>
                <w:i/>
                <w:highlight w:val="none"/>
              </w:rPr>
            </w:r>
            <w:r>
              <w:rPr>
                <w:bCs/>
                <w:i/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i/>
                <w:highlight w:val="none"/>
              </w:rPr>
            </w:r>
            <w:r>
              <w:t xml:space="preserve">Лот № </w:t>
            </w:r>
            <w:r>
              <w:t xml:space="preserve">3</w:t>
            </w:r>
            <w:r>
              <w:t xml:space="preserve">:</w:t>
            </w:r>
            <w:r>
              <w:rPr>
                <w:i/>
              </w:rP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</w:t>
            </w:r>
            <w:r>
              <w:t xml:space="preserve">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</w:t>
            </w:r>
            <w:r>
              <w:t xml:space="preserve">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</w:t>
            </w:r>
            <w:r>
              <w:t xml:space="preserve">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</w:t>
            </w:r>
            <w:r>
              <w:t xml:space="preserve">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</w:t>
            </w:r>
            <w:r>
              <w:t xml:space="preserve">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</w:t>
            </w:r>
            <w:r>
              <w:t xml:space="preserve">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</w:t>
            </w:r>
            <w:r>
              <w:t xml:space="preserve">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</w:t>
            </w:r>
            <w:r>
              <w:t xml:space="preserve">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</w:t>
            </w:r>
            <w:r>
              <w:t xml:space="preserve">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</w:t>
            </w:r>
            <w:r>
              <w:t xml:space="preserve">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</w:t>
            </w:r>
            <w:r>
              <w:t xml:space="preserve">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</w:t>
            </w:r>
            <w:r>
              <w:t xml:space="preserve">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</w:t>
            </w:r>
            <w:r>
              <w:t xml:space="preserve">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</w:t>
            </w:r>
            <w:r>
              <w:t xml:space="preserve">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</w:t>
            </w:r>
            <w:r>
              <w:t xml:space="preserve">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</w:t>
            </w:r>
            <w:r>
              <w:t xml:space="preserve">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</w:t>
            </w:r>
            <w:r>
              <w:t xml:space="preserve">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</w:t>
            </w:r>
            <w:r>
              <w:t xml:space="preserve">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</w:t>
            </w:r>
            <w:r>
              <w:t xml:space="preserve">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</w:t>
            </w:r>
            <w:r>
              <w:t xml:space="preserve">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</w:t>
            </w:r>
            <w:r>
              <w:t xml:space="preserve">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</w:t>
            </w:r>
            <w:r>
              <w:t xml:space="preserve">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</w:t>
            </w:r>
            <w:r>
              <w:t xml:space="preserve">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</w:t>
            </w:r>
            <w:r>
              <w:t xml:space="preserve">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</w:t>
            </w:r>
            <w:r>
              <w:t xml:space="preserve">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</w:t>
            </w:r>
            <w:r>
              <w:t xml:space="preserve">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</w:t>
            </w:r>
            <w:r>
              <w:t xml:space="preserve">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</w:t>
            </w:r>
            <w:r>
              <w:t xml:space="preserve">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</w:t>
            </w:r>
            <w:r>
              <w:t xml:space="preserve">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</w:t>
            </w:r>
            <w:r>
              <w:t xml:space="preserve">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</w:t>
            </w:r>
            <w:r>
              <w:t xml:space="preserve">средств сайта направляет протокол в форме электронного сообщения всем участникам торгов, в том числе на адрес электронной </w:t>
            </w:r>
            <w:r>
              <w:t xml:space="preserve">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</w:t>
            </w:r>
            <w: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>
              <w:t xml:space="preserve">Получатель: </w:t>
            </w:r>
            <w:r>
              <w:t xml:space="preserve"> Квятковский Аркадий Юрьевич</w:t>
            </w:r>
            <w:r/>
          </w:p>
          <w:p>
            <w:pPr>
              <w:pStyle w:val="833"/>
            </w:pPr>
            <w:r>
              <w:t xml:space="preserve">Номер счёта: </w:t>
            </w:r>
            <w:r>
              <w:t xml:space="preserve">40817810104002377680</w:t>
            </w:r>
            <w:r/>
          </w:p>
          <w:p>
            <w:pPr>
              <w:pStyle w:val="833"/>
            </w:pPr>
            <w:r>
              <w:t xml:space="preserve">Банк получателя: АРХАНГЕЛЬСКОЕ ОТДЕЛЕНИЕ N 8637 ПАО СБЕРБАНК</w:t>
            </w:r>
            <w:r/>
          </w:p>
          <w:p>
            <w:pPr>
              <w:pStyle w:val="833"/>
            </w:pPr>
            <w:r>
              <w:t xml:space="preserve">БИК: 041117601</w:t>
            </w:r>
            <w:r/>
          </w:p>
          <w:p>
            <w:pPr>
              <w:pStyle w:val="833"/>
            </w:pPr>
            <w:r>
              <w:t xml:space="preserve">Корр. счёт: 30101810100000000601</w:t>
            </w:r>
            <w:r/>
          </w:p>
          <w:p>
            <w:pPr>
              <w:pStyle w:val="833"/>
            </w:pPr>
            <w:r>
              <w:t xml:space="preserve">ИНН: 7707083893</w:t>
            </w:r>
            <w:r/>
          </w:p>
          <w:p>
            <w:pPr>
              <w:pStyle w:val="833"/>
            </w:pPr>
            <w:r>
              <w:t xml:space="preserve">КПП: 290102001</w:t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</w:t>
            </w:r>
            <w:r>
              <w:t xml:space="preserve">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3"/>
            </w:pPr>
            <w:r>
              <w:t xml:space="preserve">цена продажи имущества;</w:t>
            </w:r>
            <w:r/>
          </w:p>
          <w:p>
            <w:pPr>
              <w:pStyle w:val="833"/>
            </w:pPr>
            <w:r>
              <w:t xml:space="preserve">порядок и срок передачи имущества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 управляющим и принятие его </w:t>
            </w:r>
            <w:r>
              <w:t xml:space="preserve">покупателем осуществляются по передаточному акту, подписываемому сторонами и оформляемому в соответствии с </w:t>
            </w:r>
            <w:r>
              <w:fldChar w:fldCharType="begin"/>
            </w:r>
            <w:r>
              <w:instrText xml:space="preserve">HYPERLINK "consultantplus://offline/ref=C170E87E5106903B2C2693164E83ABCA2276C913842C8ACC75FF6C560D0667AC2FE2ED39A0D15019R9r5M"</w:instrText>
            </w:r>
            <w:r>
              <w:fldChar w:fldCharType="separate"/>
            </w:r>
            <w:r>
              <w:rPr>
                <w:rStyle w:val="839"/>
              </w:rPr>
              <w:t xml:space="preserve">законодательством</w:t>
            </w:r>
            <w: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t xml:space="preserve">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</w:t>
            </w:r>
            <w:r>
              <w:t xml:space="preserve">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</w:t>
            </w:r>
            <w:r>
              <w:t xml:space="preserve">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</w:t>
            </w:r>
            <w:r>
              <w:t xml:space="preserve">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</w:t>
            </w:r>
            <w:r>
              <w:t xml:space="preserve">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</w:t>
            </w:r>
            <w: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</w:t>
            </w:r>
            <w: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</w:t>
            </w:r>
            <w:r>
              <w:t xml:space="preserve">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</w:t>
      </w:r>
      <w:r>
        <w:t xml:space="preserve">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</w:t>
      </w:r>
      <w:r>
        <w:t xml:space="preserve">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</w:t>
      </w:r>
      <w:r>
        <w:t xml:space="preserve">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Квятковского Аркадия Юрьевича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8</cp:revision>
  <dcterms:created xsi:type="dcterms:W3CDTF">2026-03-28T15:37:00Z</dcterms:created>
  <dcterms:modified xsi:type="dcterms:W3CDTF">2026-04-29T14:20:13Z</dcterms:modified>
  <cp:version>1048576</cp:version>
</cp:coreProperties>
</file>