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0" w:type="dxa"/>
        <w:tblInd w:w="0" w:type="dxa"/>
        <w:tblLayout w:type="autofit"/>
        <w:tblCellMar>
          <w:left w:w="75" w:type="dxa"/>
          <w:top w:w="75" w:type="dxa"/>
          <w:right w:w="75" w:type="dxa"/>
          <w:bottom w:w="75" w:type="dxa"/>
        </w:tblCellMar>
        <w:tblLook w:val="04A0" w:firstRow="1" w:lastRow="0" w:firstColumn="1" w:lastColumn="0" w:noHBand="0" w:noVBand="1"/>
      </w:tblPr>
      <w:tblGrid>
        <w:gridCol w:w="9922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6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950" w:type="pct"/>
            <w:vAlign w:val="top"/>
            <w:textDirection w:val="lrTb"/>
            <w:noWrap w:val="false"/>
          </w:tcPr>
          <w:p>
            <w:pPr>
              <w:pStyle w:val="63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</w:t>
            </w:r>
            <w:r>
              <w:rPr>
                <w:sz w:val="16"/>
                <w:szCs w:val="16"/>
              </w:rPr>
              <w:t xml:space="preserve">й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Беляева Алексея Иосифович</w:t>
            </w:r>
            <w:r>
              <w:rPr>
                <w:sz w:val="16"/>
                <w:szCs w:val="16"/>
              </w:rPr>
              <w:t xml:space="preserve">а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Косточкина Мария Васильевн</w:t>
            </w:r>
            <w:r>
              <w:rPr>
                <w:sz w:val="16"/>
                <w:szCs w:val="16"/>
              </w:rPr>
              <w:t xml:space="preserve">а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63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0" cy="9525"/>
                      <wp:effectExtent l="0" t="0" r="0" b="0"/>
                      <wp:docPr id="1" name="_x0000_s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0" cy="9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0" o:spid="_x0000_s0" o:spt="1" type="#_x0000_t1" style="width:0.00pt;height:0.75pt;mso-wrap-distance-left:0.00pt;mso-wrap-distance-top:0.00pt;mso-wrap-distance-right:0.00pt;mso-wrap-distance-bottom:0.00pt;visibility:visible;" fillcolor="#A0A0A0" stroked="f"/>
                  </w:pict>
                </mc:Fallback>
              </mc:AlternateConten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Архангельская область, Архангельск, Воскресенская, 59, 2 этаж,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тел.: 89991682344,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эл. почта: mkostochkina00@mail.r</w:t>
            </w:r>
            <w:r>
              <w:rPr>
                <w:sz w:val="16"/>
                <w:szCs w:val="16"/>
              </w:rPr>
              <w:t xml:space="preserve">u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39"/>
        <w:rPr>
          <w:vanish/>
          <w:sz w:val="20"/>
          <w:szCs w:val="20"/>
        </w:rPr>
      </w:pP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Дата: 28 марта 2026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составления: Архангельская область</w:t>
            </w:r>
            <w:r>
              <w:rPr>
                <w:sz w:val="20"/>
                <w:szCs w:val="20"/>
              </w:rPr>
              <w:t xml:space="preserve">, город Архангельск, ул. Воскресенская, д. 59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52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Решение об оценке имущества гражданина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арбитражного суда, в производстве которого находится дело о банкротстве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Арбитражный суд Ярославской области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дела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А82-9572/2025 Кузьмичев А.В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принятия судебного акта о введении процедуры банкротства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12.08.2025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назначения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12.08.2025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52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об арбитражном управляющем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саморегулируемой организации арбитражных управляющих, членом которой является арбитражный управляющий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Союз "Саморегулируемая организация "Гильдия арбитражных управляющих"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и дата регистрации в едином государственном реестре саморегулируемых организаций арбитражных управляющих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001-5 от 19.12.2002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страховой</w:t>
            </w:r>
            <w:r>
              <w:rPr>
                <w:sz w:val="20"/>
                <w:szCs w:val="20"/>
              </w:rPr>
              <w:t xml:space="preserve"> организации, с которой заключен договор о страховании ответственности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Общество с ограниченной ответственностью «Страховой Дом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договора страхования, дата его заключения и срок действия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17420/700/25 от 24.06.2025, действителен с 24.06.2025 </w:t>
            </w:r>
            <w:r>
              <w:rPr>
                <w:sz w:val="20"/>
                <w:szCs w:val="20"/>
              </w:rPr>
              <w:t xml:space="preserve">г. по 23.06.2026 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Адрес для направления корреспонденции арбитражному управляющему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163046, Архангельская область, Архангельск, Воскресенская, 59, 2 этаж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52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 должнике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Беляев Алексей Иосифович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07.</w:t>
            </w:r>
            <w:r>
              <w:rPr>
                <w:sz w:val="20"/>
                <w:szCs w:val="20"/>
              </w:rPr>
              <w:t xml:space="preserve">12.1975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 Нижневартовск Тюменская область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861002920132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048-750-567 88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регистрация по месту жительства: 150522, Ярославская область, поселок Красные Ткачи, ул Советская, д 14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</w:t>
      </w:r>
      <w:r>
        <w:rPr>
          <w:sz w:val="20"/>
          <w:szCs w:val="20"/>
        </w:rPr>
        <w:t xml:space="preserve">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</w:t>
      </w:r>
      <w:r>
        <w:rPr>
          <w:sz w:val="20"/>
          <w:szCs w:val="20"/>
        </w:rPr>
        <w:t xml:space="preserve">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</w:t>
      </w:r>
      <w:r>
        <w:rPr>
          <w:sz w:val="20"/>
          <w:szCs w:val="20"/>
        </w:rPr>
        <w:t xml:space="preserve">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деятельности в Российс</w:t>
      </w:r>
      <w:r>
        <w:rPr>
          <w:sz w:val="20"/>
          <w:szCs w:val="20"/>
        </w:rPr>
        <w:t xml:space="preserve">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</w:t>
      </w:r>
      <w:r>
        <w:rPr>
          <w:sz w:val="20"/>
          <w:szCs w:val="20"/>
        </w:rPr>
        <w:t xml:space="preserve">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</w:t>
      </w:r>
      <w:r>
        <w:rPr>
          <w:sz w:val="20"/>
          <w:szCs w:val="20"/>
        </w:rPr>
        <w:t xml:space="preserve">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</w:t>
      </w:r>
      <w:r>
        <w:rPr>
          <w:sz w:val="20"/>
          <w:szCs w:val="20"/>
        </w:rPr>
        <w:t xml:space="preserve">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путем сравнительного анализа рыночных цен фин</w:t>
      </w:r>
      <w:r>
        <w:rPr>
          <w:sz w:val="20"/>
          <w:szCs w:val="20"/>
        </w:rPr>
        <w:t xml:space="preserve">ансовый управляющий использовал данные о стоимости объектов-аналогов из объявлений, размещенных в открытых источниках в сети Интернет на специальных ресурсах по размещению объявлений о продаже, в том числе: Авито, Авто ру</w:t>
      </w:r>
      <w:r>
        <w:rPr>
          <w:sz w:val="20"/>
          <w:szCs w:val="20"/>
        </w:rPr>
      </w:r>
    </w:p>
    <w:p>
      <w:pPr>
        <w:pStyle w:val="63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</w:t>
      </w:r>
      <w:r>
        <w:rPr>
          <w:sz w:val="20"/>
          <w:szCs w:val="20"/>
        </w:rPr>
        <w:t xml:space="preserve">авнительного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28 марта 2026 г.: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"/>
        <w:gridCol w:w="5944"/>
        <w:gridCol w:w="3467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pStyle w:val="6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п/п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textDirection w:val="lrTb"/>
            <w:noWrap w:val="false"/>
          </w:tcPr>
          <w:p>
            <w:pPr>
              <w:pStyle w:val="6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Наименование, характеристика объекта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textDirection w:val="lrTb"/>
            <w:noWrap w:val="false"/>
          </w:tcPr>
          <w:p>
            <w:pPr>
              <w:pStyle w:val="6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Рыночная стоимость,руб.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vMerge w:val="restart"/>
            <w:textDirection w:val="lrTb"/>
            <w:noWrap w:val="false"/>
          </w:tcPr>
          <w:p>
            <w:pPr>
              <w:pStyle w:val="6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Автомобиль марки: ТОЙОТА </w:t>
            </w:r>
            <w:r>
              <w:rPr>
                <w:sz w:val="20"/>
                <w:szCs w:val="20"/>
              </w:rPr>
              <w:t xml:space="preserve">C</w:t>
            </w:r>
            <w:r>
              <w:rPr>
                <w:sz w:val="20"/>
                <w:szCs w:val="20"/>
              </w:rPr>
              <w:t xml:space="preserve">A</w:t>
            </w:r>
            <w:r>
              <w:rPr>
                <w:sz w:val="20"/>
                <w:szCs w:val="20"/>
              </w:rPr>
              <w:t xml:space="preserve">R</w:t>
            </w:r>
            <w:r>
              <w:rPr>
                <w:sz w:val="20"/>
                <w:szCs w:val="20"/>
              </w:rPr>
              <w:t xml:space="preserve">I</w:t>
            </w:r>
            <w:r>
              <w:rPr>
                <w:sz w:val="20"/>
                <w:szCs w:val="20"/>
              </w:rPr>
              <w:t xml:space="preserve">N</w:t>
            </w:r>
            <w:r>
              <w:rPr>
                <w:sz w:val="20"/>
                <w:szCs w:val="20"/>
              </w:rPr>
              <w:t xml:space="preserve">A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Год выпуска: </w:t>
            </w: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  <w:t xml:space="preserve">9</w:t>
            </w:r>
            <w:r>
              <w:rPr>
                <w:sz w:val="20"/>
                <w:szCs w:val="20"/>
              </w:rPr>
              <w:t xml:space="preserve">9</w:t>
            </w:r>
            <w:r>
              <w:rPr>
                <w:sz w:val="20"/>
                <w:szCs w:val="20"/>
              </w:rPr>
              <w:t xml:space="preserve">3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Государственный регистрационный знак: А741РН76</w:t>
            </w:r>
            <w:r>
              <w:rPr>
                <w:sz w:val="20"/>
                <w:szCs w:val="20"/>
              </w:rPr>
              <w:t xml:space="preserve">R</w:t>
            </w:r>
            <w:r>
              <w:rPr>
                <w:sz w:val="20"/>
                <w:szCs w:val="20"/>
              </w:rPr>
              <w:t xml:space="preserve">U</w:t>
            </w:r>
            <w:r>
              <w:rPr>
                <w:sz w:val="20"/>
                <w:szCs w:val="20"/>
              </w:rPr>
              <w:t xml:space="preserve">S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Идентификационный номер:  не установлен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Тип ТС: Легковой седан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Шасси (рама) №: отсутствует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Кузов: АТ1920043272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Цвет кузова: красный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Разрешенная максимальная масса, кг: 1365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Масса без нагрузки, кг: 1</w:t>
            </w:r>
            <w:r>
              <w:rPr>
                <w:sz w:val="20"/>
                <w:szCs w:val="20"/>
              </w:rPr>
              <w:t xml:space="preserve">065</w:t>
            </w:r>
            <w:r>
              <w:rPr>
                <w:sz w:val="20"/>
                <w:szCs w:val="20"/>
              </w:rPr>
            </w:r>
          </w:p>
          <w:p>
            <w:pPr>
              <w:pStyle w:val="6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vMerge w:val="restart"/>
            <w:textDirection w:val="lrTb"/>
            <w:noWrap w:val="false"/>
          </w:tcPr>
          <w:p>
            <w:pPr>
              <w:pStyle w:val="6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120000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6439" w:type="auto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Итого: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467" w:type="auto"/>
            <w:vAlign w:val="center"/>
            <w:textDirection w:val="lrTb"/>
            <w:noWrap w:val="false"/>
          </w:tcPr>
          <w:p>
            <w:pPr>
              <w:pStyle w:val="639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  <w:t xml:space="preserve">120000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3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ОПИСАНИЕ ЛОТА 1: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</w:rPr>
        <w:t xml:space="preserve">Техническое состояние не проверялось финансовым управляющий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Лот 1: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1, цена </w:t>
      </w:r>
      <w:r>
        <w:rPr>
          <w:sz w:val="20"/>
          <w:szCs w:val="20"/>
        </w:rPr>
        <w:t xml:space="preserve">1</w:t>
      </w:r>
      <w:r>
        <w:rPr>
          <w:sz w:val="20"/>
          <w:szCs w:val="20"/>
        </w:rPr>
        <w:t xml:space="preserve">6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641492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895254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300469" cy="56414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96.10pt;height:444.21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1" w:tooltip="https://auto.ru/cars/used/sale/toyota/carina/1129302828-ec1deee2/" w:history="1">
        <w:r>
          <w:rPr>
            <w:rStyle w:val="175"/>
            <w:sz w:val="20"/>
            <w:szCs w:val="20"/>
            <w:highlight w:val="none"/>
          </w:rPr>
          <w:t xml:space="preserve">https://auto.ru/cars/used/sale/toyota/carina/1129302828-ec1deee2/</w:t>
        </w:r>
        <w:r>
          <w:rPr>
            <w:rStyle w:val="175"/>
            <w:sz w:val="20"/>
            <w:szCs w:val="20"/>
            <w:highlight w:val="none"/>
          </w:rPr>
        </w:r>
        <w:r>
          <w:rPr>
            <w:rStyle w:val="175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2</w:t>
      </w:r>
      <w:r>
        <w:rPr>
          <w:sz w:val="20"/>
          <w:szCs w:val="20"/>
        </w:rPr>
        <w:t xml:space="preserve">, цена </w:t>
      </w:r>
      <w:r>
        <w:rPr>
          <w:sz w:val="20"/>
          <w:szCs w:val="20"/>
        </w:rPr>
        <w:t xml:space="preserve">3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466058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948757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300469" cy="44660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96.10pt;height:351.66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/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3" w:tooltip="https://www.avito.ru/ershov/avtomobili/toyota_carina_1.6_mt_1993_bityy_450_000_km_7952338087?context=H4sIAAAAAAAA_wE_AMD_YToyOntzOjEzOiJsb2NhbFByaW9yaXR5IjtiOjA7czoxOiJ4IjtzOjE2OiJUdFRTSjJXbFFRRG9uTmlMIjt9MtEGiD8AAAA" w:history="1">
        <w:r>
          <w:rPr>
            <w:rStyle w:val="175"/>
            <w:sz w:val="20"/>
            <w:szCs w:val="20"/>
            <w:highlight w:val="none"/>
          </w:rPr>
          <w:t xml:space="preserve">https://www.avito.ru/ershov/avtomobili/toyota_carina_1.6_mt_1993_bityy_450_000_km_7952338087?context=H4sIAAAAAAAA_wE_AMD_YToyOntzOjEzOiJsb2NhbFByaW9yaXR5IjtiOjA7czoxOiJ4IjtzOjE2OiJUdFRTSjJXbFFRRG9uTmlMIjt9MtEGiD8AAAA</w:t>
        </w:r>
        <w:r>
          <w:rPr>
            <w:rStyle w:val="175"/>
            <w:sz w:val="20"/>
            <w:szCs w:val="20"/>
            <w:highlight w:val="none"/>
          </w:rPr>
        </w:r>
        <w:r>
          <w:rPr>
            <w:rStyle w:val="175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3</w:t>
      </w:r>
      <w:r>
        <w:rPr>
          <w:sz w:val="20"/>
          <w:szCs w:val="20"/>
        </w:rPr>
        <w:t xml:space="preserve">, цена </w:t>
      </w:r>
      <w:r>
        <w:rPr>
          <w:sz w:val="20"/>
          <w:szCs w:val="20"/>
        </w:rPr>
        <w:t xml:space="preserve">2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595970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8496389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300469" cy="55959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96.10pt;height:440.63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4</w:t>
      </w:r>
      <w:r>
        <w:rPr>
          <w:sz w:val="20"/>
          <w:szCs w:val="20"/>
        </w:rPr>
        <w:t xml:space="preserve">, цена </w:t>
      </w:r>
      <w:r>
        <w:rPr>
          <w:sz w:val="20"/>
          <w:szCs w:val="20"/>
        </w:rPr>
        <w:t xml:space="preserve">9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640267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0966413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300469" cy="46402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96.10pt;height:365.38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  <w:t xml:space="preserve">https://www.avito.ru/hohol/avtomobili/toyota_carina_1.8_at_1993_bityy_457_262_km_8019040324?context=H4sIAAAAAAAA_wE_AMD_YToyOntzOjEzOiJsb2NhbFByaW9yaXR5IjtiOjA7czoxOiJ4IjtzOjE2OiJUdFRTSjJXbFFRRG9uTmlMIjt9MtEGiD8AAAA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5</w:t>
      </w:r>
      <w:r>
        <w:rPr>
          <w:sz w:val="20"/>
          <w:szCs w:val="20"/>
        </w:rPr>
        <w:t xml:space="preserve">, цена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1</w:t>
      </w:r>
      <w:r>
        <w:rPr>
          <w:sz w:val="20"/>
          <w:szCs w:val="20"/>
        </w:rPr>
        <w:t xml:space="preserve">2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 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649507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461989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300469" cy="46495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96.10pt;height:366.10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7" w:tooltip="https://www.avito.ru/ekaterinoslavka/avtomobili/toyota_carina_1.8_mt_1993_bityy_300_000_km_7992682824?context=H4sIAAAAAAAA_wE_AMD_YToyOntzOjEzOiJsb2NhbFByaW9yaXR5IjtiOjA7czoxOiJ4IjtzOjE2OiJUdFRTSjJXbFFRRG9uTmlMIjt9MtEGiD8AAAA" w:history="1">
        <w:r>
          <w:rPr>
            <w:rStyle w:val="175"/>
            <w:sz w:val="20"/>
            <w:szCs w:val="20"/>
            <w:highlight w:val="none"/>
          </w:rPr>
          <w:t xml:space="preserve">https://www.avito.ru/ekaterinoslavka/avtomobili/toyota_carina_1.8_mt_1993_bityy_300_000_km_7992682824?context=H4sIAAAAAAAA_wE_AMD_YToyOntzOjEzOiJsb2NhbFByaW9yaXR5IjtiOjA7czoxOiJ4IjtzOjE2OiJUdFRTSjJXbFFRRG9uTmlMIjt9MtEGiD8AAAA</w:t>
        </w:r>
        <w:r>
          <w:rPr>
            <w:rStyle w:val="175"/>
            <w:sz w:val="20"/>
            <w:szCs w:val="20"/>
            <w:highlight w:val="none"/>
          </w:rPr>
        </w:r>
        <w:r>
          <w:rPr>
            <w:rStyle w:val="175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</w:rPr>
        <w:t xml:space="preserve">Таким образом, средняя цена на лот №1 </w:t>
      </w:r>
      <w:r>
        <w:rPr>
          <w:sz w:val="20"/>
          <w:szCs w:val="20"/>
        </w:rPr>
        <w:t xml:space="preserve">ТОЙОТА </w:t>
      </w:r>
      <w:r>
        <w:rPr>
          <w:sz w:val="20"/>
          <w:szCs w:val="20"/>
        </w:rPr>
        <w:t xml:space="preserve">C</w:t>
      </w:r>
      <w:r>
        <w:rPr>
          <w:sz w:val="20"/>
          <w:szCs w:val="20"/>
        </w:rPr>
        <w:t xml:space="preserve">A</w:t>
      </w:r>
      <w:r>
        <w:rPr>
          <w:sz w:val="20"/>
          <w:szCs w:val="20"/>
        </w:rPr>
        <w:t xml:space="preserve">R</w:t>
      </w:r>
      <w:r>
        <w:rPr>
          <w:sz w:val="20"/>
          <w:szCs w:val="20"/>
        </w:rPr>
        <w:t xml:space="preserve">I</w:t>
      </w:r>
      <w:r>
        <w:rPr>
          <w:sz w:val="20"/>
          <w:szCs w:val="20"/>
        </w:rPr>
        <w:t xml:space="preserve">N</w:t>
      </w:r>
      <w:r>
        <w:rPr>
          <w:sz w:val="20"/>
          <w:szCs w:val="20"/>
        </w:rPr>
        <w:t xml:space="preserve">A</w:t>
      </w:r>
      <w:r>
        <w:rPr>
          <w:sz w:val="20"/>
          <w:szCs w:val="20"/>
        </w:rPr>
        <w:t xml:space="preserve"> </w:t>
      </w:r>
      <w:r/>
      <w:r>
        <w:rPr>
          <w:sz w:val="20"/>
          <w:szCs w:val="20"/>
        </w:rPr>
        <w:t xml:space="preserve">, Год выпуска: </w:t>
      </w:r>
      <w:r>
        <w:rPr>
          <w:sz w:val="20"/>
          <w:szCs w:val="20"/>
        </w:rPr>
        <w:t xml:space="preserve">1</w:t>
      </w:r>
      <w:r>
        <w:rPr>
          <w:sz w:val="20"/>
          <w:szCs w:val="20"/>
        </w:rPr>
        <w:t xml:space="preserve">9</w:t>
      </w:r>
      <w:r>
        <w:rPr>
          <w:sz w:val="20"/>
          <w:szCs w:val="20"/>
        </w:rPr>
        <w:t xml:space="preserve">9</w:t>
      </w:r>
      <w:r>
        <w:rPr>
          <w:sz w:val="20"/>
          <w:szCs w:val="20"/>
        </w:rPr>
        <w:t xml:space="preserve">3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рассчитывается по формуле: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</w:rPr>
        <w:t xml:space="preserve">(</w:t>
      </w:r>
      <w:r>
        <w:rPr>
          <w:sz w:val="20"/>
          <w:szCs w:val="20"/>
        </w:rPr>
        <w:t xml:space="preserve">1</w:t>
      </w:r>
      <w:r>
        <w:rPr>
          <w:sz w:val="20"/>
          <w:szCs w:val="20"/>
        </w:rPr>
        <w:t xml:space="preserve">6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000 </w:t>
      </w:r>
      <w:r/>
      <w:r>
        <w:rPr>
          <w:sz w:val="20"/>
          <w:szCs w:val="20"/>
        </w:rPr>
        <w:t xml:space="preserve">+ </w:t>
      </w:r>
      <w:r>
        <w:rPr>
          <w:sz w:val="20"/>
          <w:szCs w:val="20"/>
        </w:rPr>
        <w:t xml:space="preserve">3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000 </w:t>
      </w:r>
      <w:r>
        <w:rPr>
          <w:sz w:val="20"/>
          <w:szCs w:val="20"/>
        </w:rPr>
        <w:t xml:space="preserve"> </w:t>
      </w:r>
      <w:r/>
      <w:r>
        <w:rPr>
          <w:sz w:val="20"/>
          <w:szCs w:val="20"/>
        </w:rPr>
        <w:t xml:space="preserve">+ </w:t>
      </w:r>
      <w:r>
        <w:rPr>
          <w:sz w:val="20"/>
          <w:szCs w:val="20"/>
        </w:rPr>
        <w:t xml:space="preserve">2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000</w:t>
      </w:r>
      <w:r/>
      <w:r>
        <w:rPr>
          <w:sz w:val="20"/>
          <w:szCs w:val="20"/>
        </w:rPr>
        <w:t xml:space="preserve"> + </w:t>
      </w:r>
      <w:r>
        <w:rPr>
          <w:sz w:val="20"/>
          <w:szCs w:val="20"/>
        </w:rPr>
      </w:r>
      <w:r>
        <w:rPr>
          <w:sz w:val="20"/>
          <w:szCs w:val="20"/>
        </w:rPr>
        <w:t xml:space="preserve">9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000 </w:t>
      </w:r>
      <w:r>
        <w:rPr>
          <w:sz w:val="20"/>
          <w:szCs w:val="20"/>
        </w:rPr>
        <w:t xml:space="preserve">+ </w:t>
      </w:r>
      <w:r>
        <w:rPr>
          <w:sz w:val="20"/>
          <w:szCs w:val="20"/>
        </w:rPr>
        <w:t xml:space="preserve">1</w:t>
      </w:r>
      <w:r>
        <w:rPr>
          <w:sz w:val="20"/>
          <w:szCs w:val="20"/>
        </w:rPr>
        <w:t xml:space="preserve">2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00</w:t>
      </w:r>
      <w:r>
        <w:rPr>
          <w:sz w:val="20"/>
          <w:szCs w:val="20"/>
        </w:rPr>
        <w:t xml:space="preserve">)  =</w:t>
      </w: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  <w:t xml:space="preserve">120000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рублей.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</w:rPr>
        <w:t xml:space="preserve">Итого, </w:t>
      </w:r>
      <w:r>
        <w:rPr>
          <w:b/>
          <w:bCs/>
          <w:sz w:val="20"/>
          <w:szCs w:val="20"/>
        </w:rPr>
        <w:t xml:space="preserve">рыночная цена автомобиля</w:t>
      </w:r>
      <w:r>
        <w:rPr>
          <w:sz w:val="20"/>
          <w:szCs w:val="20"/>
        </w:rPr>
        <w:t xml:space="preserve"> лот №1 автомобиль, Год выпуска: </w:t>
      </w:r>
      <w:r>
        <w:rPr>
          <w:sz w:val="20"/>
          <w:szCs w:val="20"/>
        </w:rPr>
        <w:t xml:space="preserve">1</w:t>
      </w:r>
      <w:r>
        <w:rPr>
          <w:sz w:val="20"/>
          <w:szCs w:val="20"/>
        </w:rPr>
        <w:t xml:space="preserve">9</w:t>
      </w:r>
      <w:r>
        <w:rPr>
          <w:sz w:val="20"/>
          <w:szCs w:val="20"/>
        </w:rPr>
        <w:t xml:space="preserve">9</w:t>
      </w:r>
      <w:r>
        <w:rPr>
          <w:sz w:val="20"/>
          <w:szCs w:val="20"/>
        </w:rPr>
        <w:t xml:space="preserve">3</w:t>
      </w:r>
      <w:r/>
      <w:r>
        <w:rPr>
          <w:sz w:val="20"/>
          <w:szCs w:val="20"/>
        </w:rPr>
        <w:t xml:space="preserve"> </w:t>
      </w:r>
      <w:r>
        <w:rPr>
          <w:b/>
          <w:bCs/>
          <w:sz w:val="20"/>
          <w:szCs w:val="20"/>
        </w:rPr>
        <w:t xml:space="preserve">-</w:t>
      </w:r>
      <w:r>
        <w:rPr>
          <w:b/>
          <w:bCs/>
          <w:sz w:val="20"/>
          <w:szCs w:val="20"/>
        </w:rPr>
        <w:t xml:space="preserve">120000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i/>
          <w:iCs/>
          <w:sz w:val="20"/>
          <w:szCs w:val="20"/>
          <w:u w:val="single"/>
        </w:rPr>
        <w:t xml:space="preserve">рублей</w:t>
      </w:r>
      <w:r>
        <w:rPr>
          <w:b/>
          <w:bCs/>
          <w:i/>
          <w:iCs/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</w:rPr>
        <w:t xml:space="preserve">Фото автомобиля и документы: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28"/>
        <w:rPr>
          <w:sz w:val="20"/>
          <w:szCs w:val="20"/>
        </w:rPr>
      </w:pPr>
      <w:r>
        <w:rPr>
          <w:highlight w:val="none"/>
        </w:rPr>
      </w:r>
      <w:r>
        <w:rPr>
          <w:highlight w:val="none"/>
        </w:rPr>
      </w:r>
    </w:p>
    <w:p>
      <w:pPr>
        <w:pStyle w:val="1_1028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71975" cy="6877050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6284554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4371975" cy="68770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344.25pt;height:541.50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1_1028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Style w:val="1_1028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Style w:val="1_1028"/>
        <w:rPr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448175" cy="6762750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0329449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4448174" cy="67627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350.25pt;height:532.50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28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Style w:val="1_1028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Style w:val="1_1028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Style w:val="1_1028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Style w:val="1_1028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Style w:val="1_1028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Style w:val="1_1028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Style w:val="1_1028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Style w:val="1_1028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Style w:val="1_1028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Style w:val="1_1028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Style w:val="1_1028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Style w:val="652"/>
        <w:rPr>
          <w:sz w:val="20"/>
          <w:szCs w:val="20"/>
          <w:highlight w:val="none"/>
        </w:rPr>
      </w:pPr>
      <w:r>
        <w:rPr>
          <w:sz w:val="20"/>
          <w:szCs w:val="20"/>
        </w:rPr>
      </w: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325" cy="8534400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007047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029324" cy="8534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74.75pt;height:672.00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/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65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648200" cy="6200775"/>
                <wp:effectExtent l="0" t="0" r="0" b="0"/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204080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4648199" cy="6200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366.00pt;height:488.25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8367812"/>
                <wp:effectExtent l="0" t="0" r="0" b="0"/>
                <wp:docPr id="1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5627539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6300469" cy="83678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96.10pt;height:658.88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2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8367812"/>
                <wp:effectExtent l="0" t="0" r="0" b="0"/>
                <wp:docPr id="1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829875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6300469" cy="83678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96.10pt;height:658.88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544"/>
        <w:gridCol w:w="2712"/>
        <w:gridCol w:w="2666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250" w:type="dxa"/>
            <w:vAlign w:val="top"/>
            <w:textDirection w:val="lrTb"/>
            <w:noWrap w:val="false"/>
          </w:tcPr>
          <w:p>
            <w:pPr>
              <w:pStyle w:val="65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Финансовый управляющий</w:t>
              <w:br w:type="textWrapping" w:clear="all"/>
              <w:t xml:space="preserve">Беляева Алексея Иосифовича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300" w:type="dxa"/>
            <w:vAlign w:val="center"/>
            <w:textDirection w:val="lrTb"/>
            <w:noWrap w:val="false"/>
          </w:tcPr>
          <w:p>
            <w:pPr>
              <w:pStyle w:val="65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000" w:type="dxa"/>
            <w:vAlign w:val="top"/>
            <w:textDirection w:val="lrTb"/>
            <w:noWrap w:val="false"/>
          </w:tcPr>
          <w:p>
            <w:pPr>
              <w:pStyle w:val="652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М.В. Косточкина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r/>
    </w:p>
    <w:sectPr>
      <w:footerReference w:type="default" r:id="rId9"/>
      <w:footnotePr/>
      <w:endnotePr/>
      <w:type w:val="nextPage"/>
      <w:pgSz w:w="11907" w:h="16840" w:orient="portrait"/>
      <w:pgMar w:top="851" w:right="851" w:bottom="851" w:left="1134" w:header="0" w:footer="567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imes New Roman">
    <w:panose1 w:val="02020603050405020304"/>
  </w:font>
  <w:font w:name="Calibri Light">
    <w:panose1 w:val="020F0302020204030204"/>
  </w:font>
  <w:font w:name="Liberation Sans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52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  <w:r>
      <w:rPr>
        <w:sz w:val="20"/>
        <w:szCs w:val="20"/>
      </w:rPr>
    </w:r>
    <w:r>
      <w:rPr>
        <w:sz w:val="20"/>
        <w:szCs w:val="20"/>
      </w:rPr>
    </w:r>
  </w:p>
  <w:p>
    <w:pPr>
      <w:pStyle w:val="639"/>
      <w:rPr>
        <w:sz w:val="20"/>
        <w:szCs w:val="20"/>
      </w:rPr>
    </w:pPr>
    <w:r>
      <w:rPr>
        <w:sz w:val="20"/>
        <w:szCs w:val="20"/>
      </w:rPr>
      <w:fldChar w:fldCharType="end"/>
    </w:r>
    <w:r>
      <w:rPr>
        <w:sz w:val="20"/>
        <w:szCs w:val="20"/>
      </w:rPr>
    </w:r>
    <w:r>
      <w:rPr>
        <w:sz w:val="20"/>
        <w:szCs w:val="20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4">
    <w:name w:val="Heading 1"/>
    <w:basedOn w:val="639"/>
    <w:next w:val="639"/>
    <w:link w:val="15"/>
    <w:uiPriority w:val="9"/>
    <w:qFormat/>
    <w:pPr>
      <w:keepLines/>
      <w:keepNext/>
      <w:spacing w:before="480" w:after="200"/>
      <w:outlineLvl w:val="0"/>
    </w:pPr>
    <w:rPr>
      <w:rFonts w:ascii="Liberation Sans" w:hAnsi="Liberation Sans" w:eastAsia="Liberation Sans" w:cs="Liberation Sans"/>
      <w:sz w:val="40"/>
      <w:szCs w:val="40"/>
    </w:rPr>
  </w:style>
  <w:style w:type="character" w:styleId="15">
    <w:name w:val="Heading 1 Char"/>
    <w:basedOn w:val="12"/>
    <w:link w:val="14"/>
    <w:uiPriority w:val="9"/>
    <w:rPr>
      <w:rFonts w:ascii="Liberation Sans" w:hAnsi="Liberation Sans" w:eastAsia="Liberation Sans" w:cs="Liberation Sans"/>
      <w:sz w:val="40"/>
      <w:szCs w:val="40"/>
    </w:rPr>
  </w:style>
  <w:style w:type="paragraph" w:styleId="16">
    <w:name w:val="Heading 2"/>
    <w:basedOn w:val="639"/>
    <w:next w:val="639"/>
    <w:link w:val="17"/>
    <w:uiPriority w:val="9"/>
    <w:unhideWhenUsed/>
    <w:qFormat/>
    <w:pPr>
      <w:keepLines/>
      <w:keepNext/>
      <w:spacing w:before="360" w:after="200"/>
      <w:outlineLvl w:val="1"/>
    </w:pPr>
    <w:rPr>
      <w:rFonts w:ascii="Liberation Sans" w:hAnsi="Liberation Sans" w:eastAsia="Liberation Sans" w:cs="Liberation Sans"/>
      <w:sz w:val="34"/>
    </w:rPr>
  </w:style>
  <w:style w:type="character" w:styleId="17">
    <w:name w:val="Heading 2 Char"/>
    <w:basedOn w:val="12"/>
    <w:link w:val="16"/>
    <w:uiPriority w:val="9"/>
    <w:rPr>
      <w:rFonts w:ascii="Liberation Sans" w:hAnsi="Liberation Sans" w:eastAsia="Liberation Sans" w:cs="Liberation Sans"/>
      <w:sz w:val="34"/>
    </w:rPr>
  </w:style>
  <w:style w:type="paragraph" w:styleId="18">
    <w:name w:val="Heading 3"/>
    <w:basedOn w:val="639"/>
    <w:next w:val="639"/>
    <w:link w:val="19"/>
    <w:uiPriority w:val="9"/>
    <w:unhideWhenUsed/>
    <w:qFormat/>
    <w:pPr>
      <w:keepLines/>
      <w:keepNext/>
      <w:spacing w:before="320" w:after="200"/>
      <w:outlineLvl w:val="2"/>
    </w:pPr>
    <w:rPr>
      <w:rFonts w:ascii="Liberation Sans" w:hAnsi="Liberation Sans" w:eastAsia="Liberation Sans" w:cs="Liberation Sans"/>
      <w:sz w:val="30"/>
      <w:szCs w:val="30"/>
    </w:rPr>
  </w:style>
  <w:style w:type="character" w:styleId="19">
    <w:name w:val="Heading 3 Char"/>
    <w:basedOn w:val="12"/>
    <w:link w:val="18"/>
    <w:uiPriority w:val="9"/>
    <w:rPr>
      <w:rFonts w:ascii="Liberation Sans" w:hAnsi="Liberation Sans" w:eastAsia="Liberation Sans" w:cs="Liberation Sans"/>
      <w:sz w:val="30"/>
      <w:szCs w:val="30"/>
    </w:rPr>
  </w:style>
  <w:style w:type="paragraph" w:styleId="20">
    <w:name w:val="Heading 4"/>
    <w:basedOn w:val="639"/>
    <w:next w:val="639"/>
    <w:link w:val="21"/>
    <w:uiPriority w:val="9"/>
    <w:unhideWhenUsed/>
    <w:qFormat/>
    <w:pPr>
      <w:keepLines/>
      <w:keepNext/>
      <w:spacing w:before="320" w:after="200"/>
      <w:outlineLvl w:val="3"/>
    </w:pPr>
    <w:rPr>
      <w:rFonts w:ascii="Liberation Sans" w:hAnsi="Liberation Sans" w:eastAsia="Liberation Sans" w:cs="Liberation Sans"/>
      <w:b/>
      <w:bCs/>
      <w:sz w:val="26"/>
      <w:szCs w:val="26"/>
    </w:rPr>
  </w:style>
  <w:style w:type="character" w:styleId="21">
    <w:name w:val="Heading 4 Char"/>
    <w:basedOn w:val="12"/>
    <w:link w:val="20"/>
    <w:uiPriority w:val="9"/>
    <w:rPr>
      <w:rFonts w:ascii="Liberation Sans" w:hAnsi="Liberation Sans" w:eastAsia="Liberation Sans" w:cs="Liberation Sans"/>
      <w:b/>
      <w:bCs/>
      <w:sz w:val="26"/>
      <w:szCs w:val="26"/>
    </w:rPr>
  </w:style>
  <w:style w:type="paragraph" w:styleId="22">
    <w:name w:val="Heading 5"/>
    <w:basedOn w:val="639"/>
    <w:next w:val="639"/>
    <w:link w:val="23"/>
    <w:uiPriority w:val="9"/>
    <w:unhideWhenUsed/>
    <w:qFormat/>
    <w:pPr>
      <w:keepLines/>
      <w:keepNext/>
      <w:spacing w:before="320" w:after="200"/>
      <w:outlineLvl w:val="4"/>
    </w:pPr>
    <w:rPr>
      <w:rFonts w:ascii="Liberation Sans" w:hAnsi="Liberation Sans" w:eastAsia="Liberation Sans" w:cs="Liberation Sans"/>
      <w:b/>
      <w:bCs/>
      <w:sz w:val="24"/>
      <w:szCs w:val="24"/>
    </w:rPr>
  </w:style>
  <w:style w:type="character" w:styleId="23">
    <w:name w:val="Heading 5 Char"/>
    <w:basedOn w:val="12"/>
    <w:link w:val="22"/>
    <w:uiPriority w:val="9"/>
    <w:rPr>
      <w:rFonts w:ascii="Liberation Sans" w:hAnsi="Liberation Sans" w:eastAsia="Liberation Sans" w:cs="Liberation Sans"/>
      <w:b/>
      <w:bCs/>
      <w:sz w:val="24"/>
      <w:szCs w:val="24"/>
    </w:rPr>
  </w:style>
  <w:style w:type="paragraph" w:styleId="24">
    <w:name w:val="Heading 6"/>
    <w:basedOn w:val="639"/>
    <w:next w:val="639"/>
    <w:link w:val="25"/>
    <w:uiPriority w:val="9"/>
    <w:unhideWhenUsed/>
    <w:qFormat/>
    <w:pPr>
      <w:keepLines/>
      <w:keepNext/>
      <w:spacing w:before="320" w:after="200"/>
      <w:outlineLvl w:val="5"/>
    </w:pPr>
    <w:rPr>
      <w:rFonts w:ascii="Liberation Sans" w:hAnsi="Liberation Sans" w:eastAsia="Liberation Sans" w:cs="Liberation Sans"/>
      <w:b/>
      <w:bCs/>
      <w:sz w:val="22"/>
      <w:szCs w:val="22"/>
    </w:rPr>
  </w:style>
  <w:style w:type="character" w:styleId="25">
    <w:name w:val="Heading 6 Char"/>
    <w:basedOn w:val="12"/>
    <w:link w:val="24"/>
    <w:uiPriority w:val="9"/>
    <w:rPr>
      <w:rFonts w:ascii="Liberation Sans" w:hAnsi="Liberation Sans" w:eastAsia="Liberation Sans" w:cs="Liberation Sans"/>
      <w:b/>
      <w:bCs/>
      <w:sz w:val="22"/>
      <w:szCs w:val="22"/>
    </w:rPr>
  </w:style>
  <w:style w:type="paragraph" w:styleId="26">
    <w:name w:val="Heading 7"/>
    <w:basedOn w:val="639"/>
    <w:next w:val="639"/>
    <w:link w:val="27"/>
    <w:uiPriority w:val="9"/>
    <w:unhideWhenUsed/>
    <w:qFormat/>
    <w:pPr>
      <w:keepLines/>
      <w:keepNext/>
      <w:spacing w:before="320" w:after="200"/>
      <w:outlineLvl w:val="6"/>
    </w:pPr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character" w:styleId="27">
    <w:name w:val="Heading 7 Char"/>
    <w:basedOn w:val="12"/>
    <w:link w:val="26"/>
    <w:uiPriority w:val="9"/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paragraph" w:styleId="28">
    <w:name w:val="Heading 8"/>
    <w:basedOn w:val="639"/>
    <w:next w:val="639"/>
    <w:link w:val="29"/>
    <w:uiPriority w:val="9"/>
    <w:unhideWhenUsed/>
    <w:qFormat/>
    <w:pPr>
      <w:keepLines/>
      <w:keepNext/>
      <w:spacing w:before="320" w:after="200"/>
      <w:outlineLvl w:val="7"/>
    </w:pPr>
    <w:rPr>
      <w:rFonts w:ascii="Liberation Sans" w:hAnsi="Liberation Sans" w:eastAsia="Liberation Sans" w:cs="Liberation Sans"/>
      <w:i/>
      <w:iCs/>
      <w:sz w:val="22"/>
      <w:szCs w:val="22"/>
    </w:rPr>
  </w:style>
  <w:style w:type="character" w:styleId="29">
    <w:name w:val="Heading 8 Char"/>
    <w:basedOn w:val="12"/>
    <w:link w:val="28"/>
    <w:uiPriority w:val="9"/>
    <w:rPr>
      <w:rFonts w:ascii="Liberation Sans" w:hAnsi="Liberation Sans" w:eastAsia="Liberation Sans" w:cs="Liberation Sans"/>
      <w:i/>
      <w:iCs/>
      <w:sz w:val="22"/>
      <w:szCs w:val="22"/>
    </w:rPr>
  </w:style>
  <w:style w:type="paragraph" w:styleId="30">
    <w:name w:val="Heading 9"/>
    <w:basedOn w:val="639"/>
    <w:next w:val="639"/>
    <w:link w:val="31"/>
    <w:uiPriority w:val="9"/>
    <w:unhideWhenUsed/>
    <w:qFormat/>
    <w:pPr>
      <w:keepLines/>
      <w:keepNext/>
      <w:spacing w:before="320" w:after="200"/>
      <w:outlineLvl w:val="8"/>
    </w:pPr>
    <w:rPr>
      <w:rFonts w:ascii="Liberation Sans" w:hAnsi="Liberation Sans" w:eastAsia="Liberation Sans" w:cs="Liberation Sans"/>
      <w:i/>
      <w:iCs/>
      <w:sz w:val="21"/>
      <w:szCs w:val="21"/>
    </w:rPr>
  </w:style>
  <w:style w:type="character" w:styleId="31">
    <w:name w:val="Heading 9 Char"/>
    <w:basedOn w:val="12"/>
    <w:link w:val="30"/>
    <w:uiPriority w:val="9"/>
    <w:rPr>
      <w:rFonts w:ascii="Liberation Sans" w:hAnsi="Liberation Sans" w:eastAsia="Liberation Sans" w:cs="Liberation Sans"/>
      <w:i/>
      <w:iCs/>
      <w:sz w:val="21"/>
      <w:szCs w:val="21"/>
    </w:rPr>
  </w:style>
  <w:style w:type="paragraph" w:styleId="32">
    <w:name w:val="List Paragraph"/>
    <w:basedOn w:val="639"/>
    <w:uiPriority w:val="34"/>
    <w:qFormat/>
    <w:pPr>
      <w:contextualSpacing/>
      <w:ind w:left="720"/>
    </w:pPr>
  </w:style>
  <w:style w:type="paragraph" w:styleId="34">
    <w:name w:val="No Spacing"/>
    <w:uiPriority w:val="1"/>
    <w:qFormat/>
    <w:pPr>
      <w:spacing w:before="0" w:after="0" w:line="240" w:lineRule="auto"/>
    </w:pPr>
  </w:style>
  <w:style w:type="paragraph" w:styleId="35">
    <w:name w:val="Title"/>
    <w:basedOn w:val="639"/>
    <w:next w:val="639"/>
    <w:link w:val="3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6">
    <w:name w:val="Title Char"/>
    <w:basedOn w:val="12"/>
    <w:link w:val="35"/>
    <w:uiPriority w:val="10"/>
    <w:rPr>
      <w:sz w:val="48"/>
      <w:szCs w:val="48"/>
    </w:rPr>
  </w:style>
  <w:style w:type="paragraph" w:styleId="37">
    <w:name w:val="Subtitle"/>
    <w:basedOn w:val="639"/>
    <w:next w:val="639"/>
    <w:link w:val="38"/>
    <w:uiPriority w:val="11"/>
    <w:qFormat/>
    <w:pPr>
      <w:spacing w:before="200" w:after="200"/>
    </w:pPr>
    <w:rPr>
      <w:sz w:val="24"/>
      <w:szCs w:val="24"/>
    </w:rPr>
  </w:style>
  <w:style w:type="character" w:styleId="38">
    <w:name w:val="Subtitle Char"/>
    <w:basedOn w:val="12"/>
    <w:link w:val="37"/>
    <w:uiPriority w:val="11"/>
    <w:rPr>
      <w:sz w:val="24"/>
      <w:szCs w:val="24"/>
    </w:rPr>
  </w:style>
  <w:style w:type="paragraph" w:styleId="39">
    <w:name w:val="Quote"/>
    <w:basedOn w:val="639"/>
    <w:next w:val="639"/>
    <w:link w:val="40"/>
    <w:uiPriority w:val="29"/>
    <w:qFormat/>
    <w:pPr>
      <w:ind w:left="720" w:right="720"/>
    </w:pPr>
    <w:rPr>
      <w:i/>
    </w:rPr>
  </w:style>
  <w:style w:type="character" w:styleId="40">
    <w:name w:val="Quote Char"/>
    <w:link w:val="39"/>
    <w:uiPriority w:val="29"/>
    <w:rPr>
      <w:i/>
    </w:rPr>
  </w:style>
  <w:style w:type="paragraph" w:styleId="41">
    <w:name w:val="Intense Quote"/>
    <w:basedOn w:val="639"/>
    <w:next w:val="639"/>
    <w:link w:val="42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2">
    <w:name w:val="Intense Quote Char"/>
    <w:link w:val="41"/>
    <w:uiPriority w:val="30"/>
    <w:rPr>
      <w:i/>
    </w:rPr>
  </w:style>
  <w:style w:type="paragraph" w:styleId="43">
    <w:name w:val="Header"/>
    <w:basedOn w:val="639"/>
    <w:link w:val="44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4">
    <w:name w:val="Header Char"/>
    <w:basedOn w:val="12"/>
    <w:link w:val="43"/>
    <w:uiPriority w:val="99"/>
  </w:style>
  <w:style w:type="paragraph" w:styleId="45">
    <w:name w:val="Footer"/>
    <w:basedOn w:val="639"/>
    <w:link w:val="4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6">
    <w:name w:val="Footer Char"/>
    <w:basedOn w:val="12"/>
    <w:link w:val="45"/>
    <w:uiPriority w:val="99"/>
  </w:style>
  <w:style w:type="paragraph" w:styleId="47">
    <w:name w:val="Caption"/>
    <w:basedOn w:val="639"/>
    <w:next w:val="639"/>
    <w:link w:val="4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8">
    <w:name w:val="Caption Char"/>
    <w:basedOn w:val="12"/>
    <w:link w:val="47"/>
    <w:uiPriority w:val="35"/>
    <w:rPr>
      <w:b/>
      <w:bCs/>
      <w:color w:val="4f81bd" w:themeColor="accent1"/>
      <w:sz w:val="18"/>
      <w:szCs w:val="18"/>
    </w:rPr>
  </w:style>
  <w:style w:type="table" w:styleId="49">
    <w:name w:val="Table Grid"/>
    <w:basedOn w:val="33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Table Grid Light"/>
    <w:basedOn w:val="3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1">
    <w:name w:val="Plain Table 1"/>
    <w:basedOn w:val="3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52">
    <w:name w:val="Plain Table 2"/>
    <w:basedOn w:val="3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53">
    <w:name w:val="Plain Table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4">
    <w:name w:val="Plain Table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Plain Table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6">
    <w:name w:val="Grid Table 1 Light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1 Light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3">
    <w:name w:val="Grid Table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2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3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">
    <w:name w:val="Grid Table 4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8">
    <w:name w:val="Grid Table 4 - Accent 1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9">
    <w:name w:val="Grid Table 4 - Accent 2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0">
    <w:name w:val="Grid Table 4 - Accent 3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1">
    <w:name w:val="Grid Table 4 - Accent 4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2">
    <w:name w:val="Grid Table 4 - Accent 5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3">
    <w:name w:val="Grid Table 4 - Accent 6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4">
    <w:name w:val="Grid Table 5 Dark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5">
    <w:name w:val="Grid Table 5 Dark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8">
    <w:name w:val="Grid Table 5 Dark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90">
    <w:name w:val="Grid Table 5 Dark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1">
    <w:name w:val="Grid Table 6 Colorful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Liberation Sans" w:hAnsi="Liberation Sans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Liberation Sans" w:hAnsi="Liberation Sans"/>
        <w:color w:val="404040" w:themeColor="text1" w:themeTint="80" w:themeShade="95"/>
        <w:sz w:val="22"/>
      </w:rPr>
    </w:tblStylePr>
  </w:style>
  <w:style w:type="table" w:styleId="92">
    <w:name w:val="Grid Table 6 Colorful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Liberation Sans" w:hAnsi="Liberation Sans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Liberation Sans" w:hAnsi="Liberation Sans"/>
        <w:color w:val="404040" w:themeColor="accent1" w:themeTint="80" w:themeShade="95"/>
        <w:sz w:val="22"/>
      </w:rPr>
    </w:tblStylePr>
  </w:style>
  <w:style w:type="table" w:styleId="93">
    <w:name w:val="Grid Table 6 Colorful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Liberation Sans" w:hAnsi="Liberation Sans"/>
        <w:color w:val="404040" w:themeColor="accent2" w:themeTint="97" w:themeShade="95"/>
        <w:sz w:val="22"/>
      </w:rPr>
    </w:tblStylePr>
  </w:style>
  <w:style w:type="table" w:styleId="94">
    <w:name w:val="Grid Table 6 Colorful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Liberation Sans" w:hAnsi="Liberation Sans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Liberation Sans" w:hAnsi="Liberation Sans"/>
        <w:color w:val="404040" w:themeColor="accent3" w:themeTint="FE" w:themeShade="95"/>
        <w:sz w:val="22"/>
      </w:rPr>
    </w:tblStylePr>
  </w:style>
  <w:style w:type="table" w:styleId="95">
    <w:name w:val="Grid Table 6 Colorful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Liberation Sans" w:hAnsi="Liberation Sans"/>
        <w:color w:val="404040" w:themeColor="accent4" w:themeTint="9A" w:themeShade="95"/>
        <w:sz w:val="22"/>
      </w:rPr>
    </w:tblStylePr>
  </w:style>
  <w:style w:type="table" w:styleId="96">
    <w:name w:val="Grid Table 6 Colorful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97">
    <w:name w:val="Grid Table 6 Colorful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98">
    <w:name w:val="Grid Table 7 Colorful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Liberation Sans" w:hAnsi="Liberation Sans"/>
        <w:color w:val="3e70a3" w:themeColor="accent1" w:themeTint="80" w:themeShade="95"/>
        <w:sz w:val="22"/>
      </w:rPr>
    </w:tblStylePr>
    <w:tblStylePr w:type="firstCol">
      <w:rPr>
        <w:rFonts w:ascii="Liberation Sans" w:hAnsi="Liberation Sans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Liberation Sans" w:hAnsi="Liberation Sans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Liberation Sans" w:hAnsi="Liberation Sans"/>
        <w:color w:val="9c3a37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Liberation Sans" w:hAnsi="Liberation Sans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Liberation Sans" w:hAnsi="Liberation Sans"/>
        <w:color w:val="5c702f" w:themeColor="accent3" w:themeTint="FE" w:themeShade="95"/>
        <w:sz w:val="22"/>
      </w:rPr>
    </w:tblStylePr>
    <w:tblStylePr w:type="firstCol">
      <w:rPr>
        <w:rFonts w:ascii="Liberation Sans" w:hAnsi="Liberation Sans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Liberation Sans" w:hAnsi="Liberation Sans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Liberation Sans" w:hAnsi="Liberation Sans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Liberation Sans" w:hAnsi="Liberation Sans"/>
        <w:color w:val="664f82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Liberation Sans" w:hAnsi="Liberation Sans"/>
        <w:color w:val="266777" w:themeColor="accent5" w:themeShade="95"/>
        <w:sz w:val="22"/>
      </w:rPr>
    </w:tblStylePr>
    <w:tblStylePr w:type="firstCol">
      <w:rPr>
        <w:rFonts w:ascii="Liberation Sans" w:hAnsi="Liberation Sans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Liberation Sans" w:hAnsi="Liberation Sans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4">
    <w:name w:val="Grid Table 7 Colorful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Liberation Sans" w:hAnsi="Liberation Sans"/>
        <w:color w:val="b05307" w:themeColor="accent6" w:themeShade="95"/>
        <w:sz w:val="22"/>
      </w:rPr>
    </w:tblStylePr>
    <w:tblStylePr w:type="firstCol">
      <w:rPr>
        <w:rFonts w:ascii="Liberation Sans" w:hAnsi="Liberation Sans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Liberation Sans" w:hAnsi="Liberation Sans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5">
    <w:name w:val="List Table 1 Light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1 Light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2">
    <w:name w:val="List Table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3">
    <w:name w:val="List Table 2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4">
    <w:name w:val="List Table 2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5">
    <w:name w:val="List Table 2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6">
    <w:name w:val="List Table 2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7">
    <w:name w:val="List Table 2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8">
    <w:name w:val="List Table 2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9">
    <w:name w:val="List Table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3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4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3">
    <w:name w:val="List Table 5 Dark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4">
    <w:name w:val="List Table 5 Dark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5">
    <w:name w:val="List Table 5 Dark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6">
    <w:name w:val="List Table 5 Dark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7">
    <w:name w:val="List Table 5 Dark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8">
    <w:name w:val="List Table 5 Dark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9">
    <w:name w:val="List Table 5 Dark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40">
    <w:name w:val="List Table 6 Colorful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1">
    <w:name w:val="List Table 6 Colorful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Liberation Sans" w:hAnsi="Liberation Sans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Liberation Sans" w:hAnsi="Liberation Sans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2">
    <w:name w:val="List Table 6 Colorful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3">
    <w:name w:val="List Table 6 Colorful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Liberation Sans" w:hAnsi="Liberation Sans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4">
    <w:name w:val="List Table 6 Colorful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5">
    <w:name w:val="List Table 6 Colorful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Liberation Sans" w:hAnsi="Liberation Sans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6">
    <w:name w:val="List Table 6 Colorful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Liberation Sans" w:hAnsi="Liberation Sans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7">
    <w:name w:val="List Table 7 Colorful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4a4a4a" w:themeColor="text1" w:themeTint="80" w:themeShade="95"/>
        <w:sz w:val="22"/>
      </w:rPr>
    </w:tblStylePr>
  </w:style>
  <w:style w:type="table" w:styleId="148">
    <w:name w:val="List Table 7 Colorful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Liberation Sans" w:hAnsi="Liberation Sans"/>
        <w:color w:val="2a4b71" w:themeColor="accent1" w:themeShade="95"/>
        <w:sz w:val="22"/>
      </w:rPr>
    </w:tblStylePr>
    <w:tblStylePr w:type="firstCol">
      <w:rPr>
        <w:rFonts w:ascii="Liberation Sans" w:hAnsi="Liberation Sans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Liberation Sans" w:hAnsi="Liberation Sans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Liberation Sans" w:hAnsi="Liberation Sans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2a4b71" w:themeColor="accent1" w:themeShade="95"/>
        <w:sz w:val="22"/>
      </w:rPr>
    </w:tblStylePr>
  </w:style>
  <w:style w:type="table" w:styleId="149">
    <w:name w:val="List Table 7 Colorful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Liberation Sans" w:hAnsi="Liberation Sans"/>
        <w:color w:val="9c3a37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Liberation Sans" w:hAnsi="Liberation Sans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9c3a37" w:themeColor="accent2" w:themeTint="97" w:themeShade="95"/>
        <w:sz w:val="22"/>
      </w:rPr>
    </w:tblStylePr>
  </w:style>
  <w:style w:type="table" w:styleId="150">
    <w:name w:val="List Table 7 Colorful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Liberation Sans" w:hAnsi="Liberation Sans"/>
        <w:color w:val="7c983f" w:themeColor="accent3" w:themeTint="98" w:themeShade="95"/>
        <w:sz w:val="22"/>
      </w:rPr>
    </w:tblStylePr>
    <w:tblStylePr w:type="firstCol">
      <w:rPr>
        <w:rFonts w:ascii="Liberation Sans" w:hAnsi="Liberation Sans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Liberation Sans" w:hAnsi="Liberation Sans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Liberation Sans" w:hAnsi="Liberation Sans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7c983f" w:themeColor="accent3" w:themeTint="98" w:themeShade="95"/>
        <w:sz w:val="22"/>
      </w:rPr>
    </w:tblStylePr>
  </w:style>
  <w:style w:type="table" w:styleId="151">
    <w:name w:val="List Table 7 Colorful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Liberation Sans" w:hAnsi="Liberation Sans"/>
        <w:color w:val="664f82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664f82" w:themeColor="accent4" w:themeTint="9A" w:themeShade="95"/>
        <w:sz w:val="22"/>
      </w:rPr>
    </w:tblStylePr>
  </w:style>
  <w:style w:type="table" w:styleId="152">
    <w:name w:val="List Table 7 Colorful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Liberation Sans" w:hAnsi="Liberation Sans"/>
        <w:color w:val="338aa0" w:themeColor="accent5" w:themeTint="9A" w:themeShade="95"/>
        <w:sz w:val="22"/>
      </w:rPr>
    </w:tblStylePr>
    <w:tblStylePr w:type="firstCol">
      <w:rPr>
        <w:rFonts w:ascii="Liberation Sans" w:hAnsi="Liberation Sans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Liberation Sans" w:hAnsi="Liberation Sans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338aa0" w:themeColor="accent5" w:themeTint="9A" w:themeShade="95"/>
        <w:sz w:val="22"/>
      </w:rPr>
    </w:tblStylePr>
  </w:style>
  <w:style w:type="table" w:styleId="153">
    <w:name w:val="List Table 7 Colorful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Liberation Sans" w:hAnsi="Liberation Sans"/>
        <w:color w:val="d9680c" w:themeColor="accent6" w:themeTint="98" w:themeShade="95"/>
        <w:sz w:val="22"/>
      </w:rPr>
    </w:tblStylePr>
    <w:tblStylePr w:type="firstCol">
      <w:rPr>
        <w:rFonts w:ascii="Liberation Sans" w:hAnsi="Liberation Sans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Liberation Sans" w:hAnsi="Liberation Sans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Liberation Sans" w:hAnsi="Liberation Sans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d9680c" w:themeColor="accent6" w:themeTint="98" w:themeShade="95"/>
        <w:sz w:val="22"/>
      </w:rPr>
    </w:tblStylePr>
  </w:style>
  <w:style w:type="table" w:styleId="154">
    <w:name w:val="Lined - Accent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5">
    <w:name w:val="Lined - Accent 1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6">
    <w:name w:val="Lined - Accent 2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7">
    <w:name w:val="Lined - Accent 3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8">
    <w:name w:val="Lined - Accent 4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9">
    <w:name w:val="Lined - Accent 5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0">
    <w:name w:val="Lined - Accent 6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1">
    <w:name w:val="Bordered &amp; Lined - Accent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2">
    <w:name w:val="Bordered &amp; Lined - Accent 1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3">
    <w:name w:val="Bordered &amp; Lined - Accent 2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4">
    <w:name w:val="Bordered &amp; Lined - Accent 3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5">
    <w:name w:val="Bordered &amp; Lined - Accent 4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6">
    <w:name w:val="Bordered &amp; Lined - Accent 5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7">
    <w:name w:val="Bordered &amp; Lined - Accent 6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8">
    <w:name w:val="Bordered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9">
    <w:name w:val="Bordered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70">
    <w:name w:val="Bordered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1">
    <w:name w:val="Bordered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2">
    <w:name w:val="Bordered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3">
    <w:name w:val="Bordered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4">
    <w:name w:val="Bordered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5">
    <w:name w:val="Hyperlink"/>
    <w:uiPriority w:val="99"/>
    <w:unhideWhenUsed/>
    <w:rPr>
      <w:color w:val="0000ff" w:themeColor="hyperlink"/>
      <w:u w:val="single"/>
    </w:rPr>
  </w:style>
  <w:style w:type="paragraph" w:styleId="176">
    <w:name w:val="footnote text"/>
    <w:basedOn w:val="639"/>
    <w:link w:val="177"/>
    <w:uiPriority w:val="99"/>
    <w:semiHidden/>
    <w:unhideWhenUsed/>
    <w:pPr>
      <w:spacing w:after="40" w:line="240" w:lineRule="auto"/>
    </w:pPr>
    <w:rPr>
      <w:sz w:val="18"/>
    </w:rPr>
  </w:style>
  <w:style w:type="character" w:styleId="177">
    <w:name w:val="Footnote Text Char"/>
    <w:link w:val="176"/>
    <w:uiPriority w:val="99"/>
    <w:rPr>
      <w:sz w:val="18"/>
    </w:rPr>
  </w:style>
  <w:style w:type="character" w:styleId="178">
    <w:name w:val="footnote reference"/>
    <w:basedOn w:val="12"/>
    <w:uiPriority w:val="99"/>
    <w:unhideWhenUsed/>
    <w:rPr>
      <w:vertAlign w:val="superscript"/>
    </w:rPr>
  </w:style>
  <w:style w:type="paragraph" w:styleId="179">
    <w:name w:val="endnote text"/>
    <w:basedOn w:val="639"/>
    <w:link w:val="180"/>
    <w:uiPriority w:val="99"/>
    <w:semiHidden/>
    <w:unhideWhenUsed/>
    <w:pPr>
      <w:spacing w:after="0" w:line="240" w:lineRule="auto"/>
    </w:pPr>
    <w:rPr>
      <w:sz w:val="20"/>
    </w:rPr>
  </w:style>
  <w:style w:type="character" w:styleId="180">
    <w:name w:val="Endnote Text Char"/>
    <w:link w:val="179"/>
    <w:uiPriority w:val="99"/>
    <w:rPr>
      <w:sz w:val="20"/>
    </w:rPr>
  </w:style>
  <w:style w:type="character" w:styleId="181">
    <w:name w:val="endnote reference"/>
    <w:basedOn w:val="12"/>
    <w:uiPriority w:val="99"/>
    <w:semiHidden/>
    <w:unhideWhenUsed/>
    <w:rPr>
      <w:vertAlign w:val="superscript"/>
    </w:rPr>
  </w:style>
  <w:style w:type="paragraph" w:styleId="182">
    <w:name w:val="toc 1"/>
    <w:basedOn w:val="639"/>
    <w:next w:val="639"/>
    <w:uiPriority w:val="39"/>
    <w:unhideWhenUsed/>
    <w:pPr>
      <w:ind w:left="0" w:right="0" w:firstLine="0"/>
      <w:spacing w:after="57"/>
    </w:pPr>
  </w:style>
  <w:style w:type="paragraph" w:styleId="183">
    <w:name w:val="toc 2"/>
    <w:basedOn w:val="639"/>
    <w:next w:val="639"/>
    <w:uiPriority w:val="39"/>
    <w:unhideWhenUsed/>
    <w:pPr>
      <w:ind w:left="283" w:right="0" w:firstLine="0"/>
      <w:spacing w:after="57"/>
    </w:pPr>
  </w:style>
  <w:style w:type="paragraph" w:styleId="184">
    <w:name w:val="toc 3"/>
    <w:basedOn w:val="639"/>
    <w:next w:val="639"/>
    <w:uiPriority w:val="39"/>
    <w:unhideWhenUsed/>
    <w:pPr>
      <w:ind w:left="567" w:right="0" w:firstLine="0"/>
      <w:spacing w:after="57"/>
    </w:pPr>
  </w:style>
  <w:style w:type="paragraph" w:styleId="185">
    <w:name w:val="toc 4"/>
    <w:basedOn w:val="639"/>
    <w:next w:val="639"/>
    <w:uiPriority w:val="39"/>
    <w:unhideWhenUsed/>
    <w:pPr>
      <w:ind w:left="850" w:right="0" w:firstLine="0"/>
      <w:spacing w:after="57"/>
    </w:pPr>
  </w:style>
  <w:style w:type="paragraph" w:styleId="186">
    <w:name w:val="toc 5"/>
    <w:basedOn w:val="639"/>
    <w:next w:val="639"/>
    <w:uiPriority w:val="39"/>
    <w:unhideWhenUsed/>
    <w:pPr>
      <w:ind w:left="1134" w:right="0" w:firstLine="0"/>
      <w:spacing w:after="57"/>
    </w:pPr>
  </w:style>
  <w:style w:type="paragraph" w:styleId="187">
    <w:name w:val="toc 6"/>
    <w:basedOn w:val="639"/>
    <w:next w:val="639"/>
    <w:uiPriority w:val="39"/>
    <w:unhideWhenUsed/>
    <w:pPr>
      <w:ind w:left="1417" w:right="0" w:firstLine="0"/>
      <w:spacing w:after="57"/>
    </w:pPr>
  </w:style>
  <w:style w:type="paragraph" w:styleId="188">
    <w:name w:val="toc 7"/>
    <w:basedOn w:val="639"/>
    <w:next w:val="639"/>
    <w:uiPriority w:val="39"/>
    <w:unhideWhenUsed/>
    <w:pPr>
      <w:ind w:left="1701" w:right="0" w:firstLine="0"/>
      <w:spacing w:after="57"/>
    </w:pPr>
  </w:style>
  <w:style w:type="paragraph" w:styleId="189">
    <w:name w:val="toc 8"/>
    <w:basedOn w:val="639"/>
    <w:next w:val="639"/>
    <w:uiPriority w:val="39"/>
    <w:unhideWhenUsed/>
    <w:pPr>
      <w:ind w:left="1984" w:right="0" w:firstLine="0"/>
      <w:spacing w:after="57"/>
    </w:pPr>
  </w:style>
  <w:style w:type="paragraph" w:styleId="190">
    <w:name w:val="toc 9"/>
    <w:basedOn w:val="639"/>
    <w:next w:val="639"/>
    <w:uiPriority w:val="39"/>
    <w:unhideWhenUsed/>
    <w:pPr>
      <w:ind w:left="2268" w:right="0" w:firstLine="0"/>
      <w:spacing w:after="57"/>
    </w:pPr>
  </w:style>
  <w:style w:type="paragraph" w:styleId="191">
    <w:name w:val="TOC Heading"/>
    <w:uiPriority w:val="39"/>
    <w:unhideWhenUsed/>
  </w:style>
  <w:style w:type="paragraph" w:styleId="192">
    <w:name w:val="table of figures"/>
    <w:basedOn w:val="639"/>
    <w:next w:val="639"/>
    <w:uiPriority w:val="99"/>
    <w:unhideWhenUsed/>
    <w:pPr>
      <w:spacing w:after="0" w:afterAutospacing="0"/>
    </w:pPr>
  </w:style>
  <w:style w:type="paragraph" w:styleId="639" w:default="1">
    <w:name w:val="Normal"/>
    <w:next w:val="639"/>
    <w:link w:val="639"/>
    <w:qFormat/>
    <w:rPr>
      <w:sz w:val="24"/>
      <w:szCs w:val="24"/>
      <w:lang w:val="ru-RU" w:eastAsia="ru-RU" w:bidi="ar-SA"/>
    </w:rPr>
  </w:style>
  <w:style w:type="paragraph" w:styleId="640">
    <w:name w:val="Заголовок 1"/>
    <w:basedOn w:val="639"/>
    <w:next w:val="640"/>
    <w:link w:val="647"/>
    <w:uiPriority w:val="9"/>
    <w:qFormat/>
    <w:pPr>
      <w:spacing w:before="100" w:beforeAutospacing="1" w:after="100" w:afterAutospacing="1"/>
      <w:outlineLvl w:val="0"/>
    </w:pPr>
    <w:rPr>
      <w:sz w:val="53"/>
      <w:szCs w:val="53"/>
    </w:rPr>
  </w:style>
  <w:style w:type="paragraph" w:styleId="641">
    <w:name w:val="Заголовок 2"/>
    <w:basedOn w:val="639"/>
    <w:next w:val="641"/>
    <w:link w:val="648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642">
    <w:name w:val="Заголовок 3"/>
    <w:basedOn w:val="639"/>
    <w:next w:val="642"/>
    <w:link w:val="649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643">
    <w:name w:val="Заголовок 4"/>
    <w:basedOn w:val="639"/>
    <w:next w:val="643"/>
    <w:link w:val="650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styleId="644">
    <w:name w:val="Основной шрифт абзаца"/>
    <w:next w:val="644"/>
    <w:link w:val="639"/>
    <w:uiPriority w:val="1"/>
    <w:semiHidden/>
    <w:unhideWhenUsed/>
  </w:style>
  <w:style w:type="table" w:styleId="645">
    <w:name w:val="Обычная таблица"/>
    <w:next w:val="645"/>
    <w:link w:val="639"/>
    <w:uiPriority w:val="99"/>
    <w:semiHidden/>
    <w:unhideWhenUsed/>
    <w:tblPr/>
  </w:style>
  <w:style w:type="numbering" w:styleId="646">
    <w:name w:val="Нет списка"/>
    <w:next w:val="646"/>
    <w:link w:val="639"/>
    <w:uiPriority w:val="99"/>
    <w:semiHidden/>
    <w:unhideWhenUsed/>
  </w:style>
  <w:style w:type="character" w:styleId="647">
    <w:name w:val="Заголовок 1 Знак"/>
    <w:next w:val="647"/>
    <w:link w:val="640"/>
    <w:uiPriority w:val="9"/>
    <w:rPr>
      <w:rFonts w:ascii="Calibri Light" w:hAnsi="Calibri Light" w:eastAsia="Times New Roman" w:cs="Times New Roman"/>
      <w:color w:val="2f5496"/>
      <w:sz w:val="40"/>
      <w:szCs w:val="40"/>
    </w:rPr>
  </w:style>
  <w:style w:type="character" w:styleId="648">
    <w:name w:val="Заголовок 2 Знак"/>
    <w:next w:val="648"/>
    <w:link w:val="641"/>
    <w:uiPriority w:val="9"/>
    <w:semiHidden/>
    <w:rPr>
      <w:rFonts w:ascii="Calibri Light" w:hAnsi="Calibri Light" w:eastAsia="Times New Roman" w:cs="Times New Roman"/>
      <w:color w:val="2f5496"/>
      <w:sz w:val="32"/>
      <w:szCs w:val="32"/>
    </w:rPr>
  </w:style>
  <w:style w:type="character" w:styleId="649">
    <w:name w:val="Заголовок 3 Знак"/>
    <w:next w:val="649"/>
    <w:link w:val="642"/>
    <w:uiPriority w:val="9"/>
    <w:semiHidden/>
    <w:rPr>
      <w:rFonts w:ascii="Calibri" w:hAnsi="Calibri" w:eastAsia="Times New Roman" w:cs="Times New Roman"/>
      <w:color w:val="2f5496"/>
      <w:sz w:val="28"/>
      <w:szCs w:val="28"/>
    </w:rPr>
  </w:style>
  <w:style w:type="character" w:styleId="650">
    <w:name w:val="Заголовок 4 Знак"/>
    <w:next w:val="650"/>
    <w:link w:val="643"/>
    <w:uiPriority w:val="9"/>
    <w:semiHidden/>
    <w:rPr>
      <w:rFonts w:ascii="Calibri" w:hAnsi="Calibri" w:eastAsia="Times New Roman" w:cs="Times New Roman"/>
      <w:i/>
      <w:iCs/>
      <w:color w:val="2f5496"/>
      <w:sz w:val="24"/>
      <w:szCs w:val="24"/>
    </w:rPr>
  </w:style>
  <w:style w:type="paragraph" w:styleId="651">
    <w:name w:val="msonormal"/>
    <w:basedOn w:val="639"/>
    <w:next w:val="651"/>
    <w:link w:val="639"/>
    <w:pPr>
      <w:spacing w:before="120" w:after="120"/>
    </w:pPr>
  </w:style>
  <w:style w:type="paragraph" w:styleId="652">
    <w:name w:val="Обычный (Интернет)"/>
    <w:basedOn w:val="639"/>
    <w:next w:val="652"/>
    <w:link w:val="639"/>
    <w:uiPriority w:val="99"/>
    <w:unhideWhenUsed/>
    <w:pPr>
      <w:spacing w:before="120" w:after="120"/>
    </w:pPr>
  </w:style>
  <w:style w:type="paragraph" w:styleId="653">
    <w:name w:val="indent"/>
    <w:basedOn w:val="639"/>
    <w:next w:val="653"/>
    <w:link w:val="639"/>
    <w:pPr>
      <w:ind w:firstLine="708"/>
      <w:jc w:val="both"/>
      <w:spacing w:before="120" w:after="120"/>
    </w:pPr>
  </w:style>
  <w:style w:type="paragraph" w:styleId="654">
    <w:name w:val="indnomrg"/>
    <w:basedOn w:val="639"/>
    <w:next w:val="654"/>
    <w:link w:val="639"/>
    <w:pPr>
      <w:ind w:firstLine="708"/>
      <w:jc w:val="both"/>
    </w:pPr>
  </w:style>
  <w:style w:type="paragraph" w:styleId="655">
    <w:name w:val="nomrg"/>
    <w:basedOn w:val="639"/>
    <w:next w:val="655"/>
    <w:link w:val="639"/>
    <w:pPr>
      <w:jc w:val="both"/>
    </w:pPr>
  </w:style>
  <w:style w:type="paragraph" w:styleId="656">
    <w:name w:val="zagolovok6"/>
    <w:next w:val="656"/>
    <w:link w:val="639"/>
    <w:qFormat/>
    <w:rPr>
      <w:sz w:val="24"/>
      <w:szCs w:val="24"/>
      <w:lang w:val="ru-RU" w:eastAsia="ru-RU" w:bidi="ar-SA"/>
    </w:rPr>
  </w:style>
  <w:style w:type="paragraph" w:styleId="657">
    <w:name w:val="Нижний колонтитул"/>
    <w:basedOn w:val="639"/>
    <w:next w:val="657"/>
    <w:link w:val="658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658">
    <w:name w:val="Нижний колонтитул Знак"/>
    <w:next w:val="658"/>
    <w:link w:val="657"/>
    <w:uiPriority w:val="99"/>
    <w:rPr>
      <w:rFonts w:eastAsia="Times New Roman"/>
      <w:sz w:val="24"/>
      <w:szCs w:val="24"/>
    </w:rPr>
  </w:style>
  <w:style w:type="character" w:styleId="1306" w:default="1">
    <w:name w:val="Default Paragraph Font"/>
    <w:uiPriority w:val="1"/>
    <w:semiHidden/>
    <w:unhideWhenUsed/>
  </w:style>
  <w:style w:type="numbering" w:styleId="1307" w:default="1">
    <w:name w:val="No List"/>
    <w:uiPriority w:val="99"/>
    <w:semiHidden/>
    <w:unhideWhenUsed/>
  </w:style>
  <w:style w:type="table" w:styleId="1308" w:default="1">
    <w:name w:val="Normal Table"/>
    <w:uiPriority w:val="99"/>
    <w:semiHidden/>
    <w:unhideWhenUsed/>
    <w:tblPr/>
  </w:style>
  <w:style w:type="paragraph" w:styleId="1_1028" w:customStyle="1">
    <w:name w:val="Normal (Web)"/>
    <w:basedOn w:val="618"/>
    <w:uiPriority w:val="99"/>
    <w:unhideWhenUsed/>
    <w:pPr>
      <w:contextualSpacing w:val="0"/>
      <w:ind w:left="0" w:right="0" w:firstLine="0"/>
      <w:jc w:val="left"/>
      <w:keepLines w:val="0"/>
      <w:keepNext w:val="0"/>
      <w:pageBreakBefore w:val="0"/>
      <w:spacing w:before="120" w:beforeAutospacing="0" w:after="120" w:afterAutospacing="0" w:line="240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image" Target="media/image1.png"/><Relationship Id="rId11" Type="http://schemas.openxmlformats.org/officeDocument/2006/relationships/hyperlink" Target="https://auto.ru/cars/used/sale/toyota/carina/1129302828-ec1deee2/" TargetMode="External"/><Relationship Id="rId12" Type="http://schemas.openxmlformats.org/officeDocument/2006/relationships/image" Target="media/image2.png"/><Relationship Id="rId13" Type="http://schemas.openxmlformats.org/officeDocument/2006/relationships/hyperlink" Target="https://www.avito.ru/ershov/avtomobili/toyota_carina_1.6_mt_1993_bityy_450_000_km_7952338087?context=H4sIAAAAAAAA_wE_AMD_YToyOntzOjEzOiJsb2NhbFByaW9yaXR5IjtiOjA7czoxOiJ4IjtzOjE2OiJUdFRTSjJXbFFRRG9uTmlMIjt9MtEGiD8AAAA" TargetMode="External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hyperlink" Target="https://www.avito.ru/ekaterinoslavka/avtomobili/toyota_carina_1.8_mt_1993_bityy_300_000_km_7992682824?context=H4sIAAAAAAAA_wE_AMD_YToyOntzOjEzOiJsb2NhbFByaW9yaXR5IjtiOjA7czoxOiJ4IjtzOjE2OiJUdFRTSjJXbFFRRG9uTmlMIjt9MtEGiD8AAAA" TargetMode="External"/><Relationship Id="rId18" Type="http://schemas.openxmlformats.org/officeDocument/2006/relationships/image" Target="media/image6.png"/><Relationship Id="rId19" Type="http://schemas.openxmlformats.org/officeDocument/2006/relationships/image" Target="media/image7.png"/><Relationship Id="rId20" Type="http://schemas.openxmlformats.org/officeDocument/2006/relationships/image" Target="media/image8.png"/><Relationship Id="rId21" Type="http://schemas.openxmlformats.org/officeDocument/2006/relationships/image" Target="media/image9.png"/><Relationship Id="rId22" Type="http://schemas.openxmlformats.org/officeDocument/2006/relationships/image" Target="media/image10.png"/><Relationship Id="rId23" Type="http://schemas.openxmlformats.org/officeDocument/2006/relationships/image" Target="media/image11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Liberation Sans"/>
        <a:cs typeface="Liberation Sans"/>
      </a:majorFont>
      <a:minorFont>
        <a:latin typeface="Calibri"/>
        <a:ea typeface="Liberation Sans"/>
        <a:cs typeface="Liberation Sans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Р7-Офис/2026.1.2.1942</Application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creator>VU8K</dc:creator>
  <cp:lastModifiedBy>alesh</cp:lastModifiedBy>
  <cp:revision>3</cp:revision>
  <dcterms:created xsi:type="dcterms:W3CDTF">2026-03-28T08:49:00Z</dcterms:created>
  <dcterms:modified xsi:type="dcterms:W3CDTF">2026-03-28T09:34:33Z</dcterms:modified>
  <cp:version>1048576</cp:version>
</cp:coreProperties>
</file>