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833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Республики Хакасия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Каплунова Евгения Николаевича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Газизовой Натальи Андреевны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7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7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Каплунова Евгения Николаевича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8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12.09.1977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селение Кавказское Минусинский район Красноярский край РСФСР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157-529-861 09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190116953323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655011, Республика Хакасия, г Абакан, ул Пирятинская, д 30, кв 31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Сведения об имуществе и порядке ознакомле</w:t>
            </w:r>
            <w:r>
              <w:t xml:space="preserve">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ВАЗ 21053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2004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А792ЕН19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ХТА21053042016975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Легковой седан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</w:t>
                  </w:r>
                  <w:r>
                    <w:rPr>
                      <w:sz w:val="20"/>
                      <w:szCs w:val="20"/>
                    </w:rPr>
                    <w:t xml:space="preserve">ХТА21053042016975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 Фиолетовый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1460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1</w:t>
                  </w:r>
                  <w:r>
                    <w:rPr>
                      <w:sz w:val="20"/>
                      <w:szCs w:val="20"/>
                    </w:rPr>
                    <w:t xml:space="preserve">060</w:t>
                  </w:r>
                  <w:r>
                    <w:rPr>
                      <w:sz w:val="20"/>
                      <w:szCs w:val="20"/>
                    </w:rPr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rPr>
                      <w:sz w:val="20"/>
                      <w:szCs w:val="20"/>
                    </w:rPr>
                    <w:t xml:space="preserve">79500</w:t>
                  </w:r>
                  <w:r/>
                </w:p>
              </w:tc>
            </w:tr>
          </w:tbl>
          <w:p>
            <w:pPr>
              <w:pStyle w:val="833"/>
            </w:pPr>
            <w:r>
              <w:t xml:space="preserve">Ознакомление с имуществом производится по адресу: </w:t>
            </w:r>
            <w:r>
              <w:rPr>
                <w:sz w:val="24"/>
                <w:szCs w:val="24"/>
              </w:rPr>
              <w:t xml:space="preserve">655011, Республика Хакасия, г Абакан, ул Пирятинская, д 30, кв 31</w:t>
            </w:r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t xml:space="preserve">89600</w:t>
            </w:r>
            <w:r>
              <w:t xml:space="preserve">091050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Финансовый управляющий </w:t>
            </w:r>
            <w:r>
              <w:t xml:space="preserve">Каплунова Евгения Николаевича</w:t>
            </w:r>
            <w:r>
              <w:t xml:space="preserve"> </w:t>
            </w:r>
            <w:r>
              <w:t xml:space="preserve">Газизова Наталья Андреевна</w:t>
            </w:r>
            <w:r>
              <w:t xml:space="preserve">, </w:t>
            </w:r>
            <w:r>
              <w:t xml:space="preserve">действую</w:t>
            </w:r>
            <w:r>
              <w:t xml:space="preserve">щий на основании решения Арбитражного суда Республики Хакасия от 11.03.2025 г. по делу № А74-12703/2024 А.В. Павлова</w:t>
            </w:r>
            <w:r/>
          </w:p>
          <w:p>
            <w:pPr>
              <w:pStyle w:val="833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833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833"/>
            </w:pPr>
            <w:r>
              <w:t xml:space="preserve">- определяет участников торгов;</w:t>
            </w:r>
            <w:r/>
          </w:p>
          <w:p>
            <w:pPr>
              <w:pStyle w:val="833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833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Сведения об организаторе торгов:</w:t>
            </w:r>
            <w:r/>
          </w:p>
          <w:p>
            <w:pPr>
              <w:pStyle w:val="833"/>
            </w:pPr>
            <w:r>
              <w:t xml:space="preserve">- почтовый адр</w:t>
            </w:r>
            <w:r>
              <w:t xml:space="preserve">ес:</w:t>
            </w:r>
            <w:r>
              <w:t xml:space="preserve"> </w:t>
            </w:r>
            <w:r>
              <w:t xml:space="preserve">163046, обл Архангельская, г Архангельск, ул Воскресенская, д 59, этаж 2</w:t>
            </w:r>
            <w:r/>
          </w:p>
          <w:p>
            <w:pPr>
              <w:pStyle w:val="833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gazizova.natalya@internet.ru</w:t>
            </w:r>
            <w:r/>
          </w:p>
          <w:p>
            <w:pPr>
              <w:pStyle w:val="833"/>
            </w:pPr>
            <w:r>
              <w:t xml:space="preserve">- контактный номер: </w:t>
            </w:r>
            <w:r>
              <w:t xml:space="preserve">89600</w:t>
            </w:r>
            <w:r>
              <w:t xml:space="preserve">091050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должника осуществляется путем проведен</w:t>
            </w:r>
            <w:r>
              <w:t xml:space="preserve">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Торги проводятся в электронной форме на электронной площадке АукционПРО,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в сети Интернет.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Лот № 1: </w:t>
            </w:r>
            <w:r>
              <w:t xml:space="preserve">10 %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833"/>
            </w:pPr>
            <w:r>
              <w:t xml:space="preserve">Валюта получаемого перевода: Российский рубль (RUB)</w:t>
            </w:r>
            <w:r/>
          </w:p>
          <w:p>
            <w:pPr>
              <w:pStyle w:val="833"/>
            </w:pPr>
            <w:r>
              <w:t xml:space="preserve">Получатель: Каплунов Евгений Николаевич</w:t>
            </w:r>
            <w:r/>
          </w:p>
          <w:p>
            <w:pPr>
              <w:pStyle w:val="833"/>
            </w:pPr>
            <w:r>
              <w:t xml:space="preserve">Номер счёта: 40817810904002057906</w:t>
            </w:r>
            <w:r/>
          </w:p>
          <w:p>
            <w:pPr>
              <w:pStyle w:val="833"/>
            </w:pPr>
            <w:r>
              <w:t xml:space="preserve">Банк получателя: АРХАНГЕЛЬСКОЕ ОТДЕЛЕНИЕ N 8637 ПАО СБЕРБАНК</w:t>
            </w:r>
            <w:r/>
          </w:p>
          <w:p>
            <w:pPr>
              <w:pStyle w:val="833"/>
            </w:pPr>
            <w:r>
              <w:t xml:space="preserve">БИК: 041117601</w:t>
            </w:r>
            <w:r/>
          </w:p>
          <w:p>
            <w:pPr>
              <w:pStyle w:val="833"/>
            </w:pPr>
            <w:r>
              <w:t xml:space="preserve">Корр. счёт: 30101810100000000601</w:t>
            </w:r>
            <w:r/>
          </w:p>
          <w:p>
            <w:pPr>
              <w:pStyle w:val="833"/>
            </w:pPr>
            <w:r>
              <w:t xml:space="preserve">ИНН: 7707083893</w:t>
            </w:r>
            <w:r/>
          </w:p>
          <w:p>
            <w:pPr>
              <w:pStyle w:val="833"/>
            </w:pPr>
            <w:r>
              <w:t xml:space="preserve">КПП: 290102001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Лот № 1: </w:t>
            </w:r>
            <w:r>
              <w:t xml:space="preserve">10 %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</w:p>
          <w:p>
            <w:pPr>
              <w:pStyle w:val="833"/>
            </w:pPr>
            <w:r>
              <w:t xml:space="preserve">Текст сообщения должен содержать следующие сведения:</w:t>
            </w:r>
            <w:r/>
          </w:p>
          <w:p>
            <w:pPr>
              <w:pStyle w:val="833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833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833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</w:p>
          <w:p>
            <w:pPr>
              <w:pStyle w:val="833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833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</w:p>
          <w:p>
            <w:pPr>
              <w:pStyle w:val="833"/>
            </w:pPr>
            <w:r>
              <w:t xml:space="preserve">начальная цена продажи имущества;</w:t>
            </w:r>
            <w:r/>
          </w:p>
          <w:p>
            <w:pPr>
              <w:pStyle w:val="833"/>
            </w:pPr>
            <w: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833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</w:p>
          <w:p>
            <w:pPr>
              <w:pStyle w:val="833"/>
            </w:pPr>
            <w:r>
              <w:t xml:space="preserve">дата, время и место подведения результатов торгов;</w:t>
            </w:r>
            <w:r/>
          </w:p>
          <w:p>
            <w:pPr>
              <w:pStyle w:val="833"/>
            </w:pPr>
            <w: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833"/>
            </w:pPr>
            <w:r>
              <w:t xml:space="preserve">сроки платежей, реквизиты счетов, на которые вносятся платежи;</w:t>
            </w:r>
            <w:r/>
          </w:p>
          <w:p>
            <w:pPr>
              <w:pStyle w:val="833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833"/>
            </w:pPr>
            <w:r>
              <w:t xml:space="preserve">а) наиме</w:t>
            </w:r>
            <w:r>
              <w:t xml:space="preserve">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833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833"/>
            </w:pPr>
            <w:r>
              <w:t xml:space="preserve">в) номер контактного телефона, адрес электронной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833"/>
            </w:pPr>
            <w:r>
              <w:t xml:space="preserve"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</w:t>
            </w:r>
            <w:r>
              <w:t xml:space="preserve">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833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Для участия в открытых торгах заявитель представляет оператору электронной площадки в форме электронного сообщения подписанный квалифицирован</w:t>
            </w:r>
            <w:r>
              <w:t xml:space="preserve">ной электронной подписью заявителя договор о задатке и направляет задаток на счета, указанные в электронном сообщении о продаже. Заявитель вправе нап</w:t>
            </w:r>
            <w: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833"/>
            </w:pPr>
            <w:r>
              <w:t xml:space="preserve">Заявитель вправе отозвать заявку на участие в торгах не позднее окончания срока представления заявок на уч</w:t>
            </w:r>
            <w:r>
              <w:t xml:space="preserve">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</w:t>
            </w:r>
            <w:r>
              <w:t xml:space="preserve">отозвана.</w:t>
            </w:r>
            <w:r/>
          </w:p>
          <w:p>
            <w:pPr>
              <w:pStyle w:val="833"/>
            </w:pPr>
            <w:r>
              <w:t xml:space="preserve">В течение тридцати минут с момента представления заявки на участие в торгах такая заявка с помощью программно-аппаратных средств сайта автоматическ</w:t>
            </w:r>
            <w:r>
              <w:t xml:space="preserve">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</w:t>
            </w:r>
            <w:r>
              <w:t xml:space="preserve">нее тридцати минут после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833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</w:t>
            </w:r>
            <w:r>
              <w:t xml:space="preserve">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833"/>
            </w:pPr>
            <w:r>
              <w:t xml:space="preserve"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</w:t>
            </w:r>
            <w:r>
              <w:t xml:space="preserve">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</w:t>
            </w:r>
            <w:r>
              <w:t xml:space="preserve">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833"/>
            </w:pPr>
            <w:r>
              <w:t xml:space="preserve">К участию в торгах допускаются заявители, представившие заявки на </w:t>
            </w:r>
            <w:r>
              <w:t xml:space="preserve">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833"/>
            </w:pPr>
            <w:r>
              <w:t xml:space="preserve">Решение об отказе в допу</w:t>
            </w:r>
            <w:r>
              <w:t xml:space="preserve">ске заявителя к участию в торгах принимается в случае, если:</w:t>
            </w:r>
            <w:r/>
          </w:p>
          <w:p>
            <w:pPr>
              <w:pStyle w:val="833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33"/>
            </w:pPr>
            <w: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833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торгах могут принимать участие только лица, признанные у</w:t>
            </w:r>
            <w:r>
              <w:t xml:space="preserve">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833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точного времени их поступлен</w:t>
            </w:r>
            <w:r>
              <w:t xml:space="preserve">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833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833"/>
            </w:pPr>
            <w:r>
              <w:t xml:space="preserve">Если в течение одного часа с момента начала пре</w:t>
            </w:r>
            <w:r>
              <w:t xml:space="preserve">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</w:t>
            </w:r>
            <w: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833"/>
            </w:pPr>
            <w:r>
              <w:t xml:space="preserve">Если в течение тридцати минут после представления последн</w:t>
            </w:r>
            <w:r>
              <w:t xml:space="preserve">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833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</w:t>
            </w:r>
            <w:r>
              <w:t xml:space="preserve">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833"/>
            </w:pPr>
            <w:r>
              <w:t xml:space="preserve">а) предложение о цене представлено по истечении установленного срока представления предложе</w:t>
            </w:r>
            <w:r>
              <w:t xml:space="preserve">ний о цене;</w:t>
            </w:r>
            <w:r/>
          </w:p>
          <w:p>
            <w:pPr>
              <w:pStyle w:val="833"/>
            </w:pPr>
            <w: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833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pPr>
              <w:pStyle w:val="833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 минут с момента завершения торгов оператором электронной площадки с помощью программно-аппаратны</w:t>
            </w:r>
            <w:r>
              <w:t xml:space="preserve">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</w:t>
            </w:r>
            <w:r>
              <w:t xml:space="preserve">оператора электронной площадки протокола.</w:t>
            </w:r>
            <w:r/>
          </w:p>
          <w:p>
            <w:pPr>
              <w:pStyle w:val="833"/>
            </w:pPr>
            <w:r>
              <w:t xml:space="preserve">Протокол о результатах проведения торгов размещается оператором электронной площадки на электронной пл</w:t>
            </w:r>
            <w:r>
              <w:t xml:space="preserve">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</w:t>
            </w:r>
            <w: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833"/>
            </w:pPr>
            <w:r>
              <w:t xml:space="preserve">Оператором э</w:t>
            </w:r>
            <w:r>
              <w:t xml:space="preserve">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окончания срока представления заявок на участие в </w:t>
            </w:r>
            <w:r>
              <w:t xml:space="preserve">торгах при отсутствии заявок на участие в торгах;</w:t>
            </w:r>
            <w:r/>
          </w:p>
          <w:p>
            <w:pPr>
              <w:pStyle w:val="833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833"/>
            </w:pPr>
            <w:r>
              <w:t xml:space="preserve">Организа</w:t>
            </w:r>
            <w:r>
              <w:t xml:space="preserve">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33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</w:t>
            </w:r>
            <w:r>
              <w:t xml:space="preserve">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33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833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>
              <w:rPr>
                <w:highlight w:val="none"/>
              </w:rPr>
            </w:r>
          </w:p>
          <w:p>
            <w:pPr>
              <w:pStyle w:val="833"/>
            </w:pPr>
            <w:r>
              <w:t xml:space="preserve">Валюта получаемого перевода: Российский рубль (RUB)</w:t>
            </w:r>
            <w:r/>
          </w:p>
          <w:p>
            <w:pPr>
              <w:pStyle w:val="833"/>
            </w:pPr>
            <w:r>
              <w:t xml:space="preserve">Получатель: Каплунов Евгений Николаевич</w:t>
            </w:r>
            <w:r/>
          </w:p>
          <w:p>
            <w:pPr>
              <w:pStyle w:val="833"/>
            </w:pPr>
            <w:r>
              <w:t xml:space="preserve">Номер счёта: 40817810904002057906</w:t>
            </w:r>
            <w:r/>
          </w:p>
          <w:p>
            <w:pPr>
              <w:pStyle w:val="833"/>
            </w:pPr>
            <w:r>
              <w:t xml:space="preserve">Банк получателя: АРХАНГЕЛЬСКОЕ ОТДЕЛЕНИЕ N 8637 ПАО СБЕРБАНК</w:t>
            </w:r>
            <w:r/>
          </w:p>
          <w:p>
            <w:pPr>
              <w:pStyle w:val="833"/>
            </w:pPr>
            <w:r>
              <w:t xml:space="preserve">БИК: 041117601</w:t>
            </w:r>
            <w:r/>
          </w:p>
          <w:p>
            <w:pPr>
              <w:pStyle w:val="833"/>
            </w:pPr>
            <w:r>
              <w:t xml:space="preserve">Корр. счёт: 30101810100000000601</w:t>
            </w:r>
            <w:r/>
          </w:p>
          <w:p>
            <w:pPr>
              <w:pStyle w:val="833"/>
            </w:pPr>
            <w:r>
              <w:t xml:space="preserve">ИНН: 7707083893</w:t>
            </w:r>
            <w:r/>
          </w:p>
          <w:p>
            <w:pPr>
              <w:pStyle w:val="833"/>
            </w:pPr>
            <w:r>
              <w:t xml:space="preserve">КПП: 290102001</w:t>
            </w:r>
            <w:r>
              <w:rPr>
                <w:highlight w:val="none"/>
              </w:rPr>
            </w:r>
            <w:r/>
          </w:p>
          <w:p>
            <w:pPr>
              <w:pStyle w:val="833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833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833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833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833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839"/>
                <w:color w:val="000000"/>
                <w:u w:val="none"/>
              </w:rPr>
              <w:t xml:space="preserve">законодательством</w:t>
            </w:r>
            <w:r>
              <w:rPr>
                <w:rStyle w:val="839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833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833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</w:p>
          <w:p>
            <w:pPr>
              <w:pStyle w:val="833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833"/>
            </w:pPr>
            <w: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833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833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833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833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</w:p>
          <w:p>
            <w:pPr>
              <w:pStyle w:val="833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833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833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</w:tc>
      </w:tr>
    </w:tbl>
    <w:p>
      <w:pPr>
        <w:pStyle w:val="833"/>
      </w:pPr>
      <w:r/>
      <w:r/>
    </w:p>
    <w:p>
      <w:pPr>
        <w:pStyle w:val="833"/>
        <w:jc w:val="both"/>
      </w:pPr>
      <w:r/>
      <w:r/>
    </w:p>
    <w:p>
      <w:pPr>
        <w:pStyle w:val="833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840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Каплунова Евгения Николаевича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833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4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3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4">
    <w:name w:val="Основной шрифт абзаца"/>
    <w:next w:val="834"/>
    <w:link w:val="833"/>
    <w:uiPriority w:val="1"/>
    <w:semiHidden/>
    <w:unhideWhenUsed/>
  </w:style>
  <w:style w:type="table" w:styleId="835">
    <w:name w:val="Обычная таблица"/>
    <w:next w:val="835"/>
    <w:link w:val="833"/>
    <w:uiPriority w:val="99"/>
    <w:semiHidden/>
    <w:unhideWhenUsed/>
    <w:tblPr/>
  </w:style>
  <w:style w:type="numbering" w:styleId="836">
    <w:name w:val="Нет списка"/>
    <w:next w:val="836"/>
    <w:link w:val="833"/>
    <w:uiPriority w:val="99"/>
    <w:semiHidden/>
    <w:unhideWhenUsed/>
  </w:style>
  <w:style w:type="paragraph" w:styleId="837">
    <w:name w:val="Обычный1"/>
    <w:next w:val="837"/>
    <w:link w:val="833"/>
    <w:rPr>
      <w:rFonts w:ascii="Times New Roman" w:hAnsi="Times New Roman" w:eastAsia="Times New Roman"/>
      <w:lang w:val="ru-RU" w:eastAsia="ru-RU" w:bidi="ar-SA"/>
    </w:rPr>
  </w:style>
  <w:style w:type="table" w:styleId="838">
    <w:name w:val="Сетка таблицы"/>
    <w:basedOn w:val="835"/>
    <w:next w:val="838"/>
    <w:link w:val="833"/>
    <w:uiPriority w:val="59"/>
    <w:pPr>
      <w:spacing w:after="0" w:line="240" w:lineRule="auto"/>
    </w:pPr>
    <w:tblPr/>
  </w:style>
  <w:style w:type="character" w:styleId="839">
    <w:name w:val="Гиперссылка"/>
    <w:next w:val="839"/>
    <w:link w:val="833"/>
    <w:uiPriority w:val="99"/>
    <w:unhideWhenUsed/>
    <w:rPr>
      <w:color w:val="0000ff"/>
      <w:u w:val="single"/>
    </w:rPr>
  </w:style>
  <w:style w:type="paragraph" w:styleId="840">
    <w:name w:val="ConsPlusNonformat"/>
    <w:next w:val="840"/>
    <w:link w:val="833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1">
    <w:name w:val="Обычный (веб)"/>
    <w:basedOn w:val="833"/>
    <w:next w:val="841"/>
    <w:link w:val="833"/>
    <w:pPr>
      <w:spacing w:before="240" w:after="240"/>
      <w:widowControl/>
    </w:pPr>
    <w:rPr>
      <w:sz w:val="24"/>
      <w:szCs w:val="24"/>
    </w:rPr>
  </w:style>
  <w:style w:type="character" w:styleId="842" w:default="1">
    <w:name w:val="Default Paragraph Font"/>
    <w:uiPriority w:val="1"/>
    <w:semiHidden/>
    <w:unhideWhenUsed/>
  </w:style>
  <w:style w:type="numbering" w:styleId="843" w:default="1">
    <w:name w:val="No List"/>
    <w:uiPriority w:val="99"/>
    <w:semiHidden/>
    <w:unhideWhenUsed/>
  </w:style>
  <w:style w:type="table" w:styleId="84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4</cp:revision>
  <dcterms:created xsi:type="dcterms:W3CDTF">2026-05-06T08:31:00Z</dcterms:created>
  <dcterms:modified xsi:type="dcterms:W3CDTF">2026-07-06T08:01:07Z</dcterms:modified>
  <cp:version>1048576</cp:version>
</cp:coreProperties>
</file>