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50" w:type="dxa"/>
          <w:top w:w="50" w:type="dxa"/>
          <w:right w:w="50" w:type="dxa"/>
          <w:bottom w:w="50" w:type="dxa"/>
        </w:tblCellMar>
        <w:tblLook w:val="04A0" w:firstRow="1" w:lastRow="0" w:firstColumn="1" w:lastColumn="0" w:noHBand="0" w:noVBand="1"/>
      </w:tblPr>
      <w:tblGrid>
        <w:gridCol w:w="9922"/>
      </w:tblGrid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W w:w="4950" w:type="pct"/>
            <w:textDirection w:val="lrTb"/>
            <w:noWrap w:val="false"/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Черновой Елены Михайловны </w:t>
            </w:r>
            <w:r>
              <w:rPr>
                <w:sz w:val="16"/>
                <w:szCs w:val="16"/>
              </w:rPr>
              <w:t xml:space="preserve">Косточкина</w:t>
            </w:r>
            <w:r>
              <w:rPr>
                <w:sz w:val="16"/>
                <w:szCs w:val="16"/>
              </w:rPr>
              <w:t xml:space="preserve"> Мария Васильевна </w: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6350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50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Архангельская область, Архангельск, Воскресенская, 59, 2 этаж, тел.: </w:t>
            </w:r>
            <w:r>
              <w:rPr>
                <w:sz w:val="16"/>
                <w:szCs w:val="16"/>
              </w:rPr>
              <w:t xml:space="preserve">+79600091050</w:t>
            </w:r>
            <w:r>
              <w:rPr>
                <w:sz w:val="16"/>
                <w:szCs w:val="16"/>
              </w:rPr>
              <w:t xml:space="preserve">, эл. почта: mkostochkina00@mail.ru 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blCellSpacing w:w="0" w:type="dxa"/>
        </w:trPr>
        <w:tc>
          <w:tcPr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28 апреля 2026 г.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Архангельская область, город Архангельск, ул. Воскресенская, д. 59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Архангельской области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А05-425/2026 </w:t>
            </w:r>
            <w:r>
              <w:rPr>
                <w:sz w:val="20"/>
                <w:szCs w:val="20"/>
              </w:rPr>
              <w:t xml:space="preserve">Ю.В.Радюшина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26.02.2026 г.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управляющего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26.02.2026 г.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договор о 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Общество с ограниченной ответственностью «Страховой Дом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17420/700/25 от 24.06.2025, действителен с 24.06.2025 г. по 23.06.2026 г.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Архангельская область, Архангельск, Воскресенская, 59, 2 этаж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6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Чернова Елена Михайловна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22.10.1988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дер.Конецгорье</w:t>
            </w:r>
            <w:r>
              <w:rPr>
                <w:sz w:val="20"/>
                <w:szCs w:val="20"/>
              </w:rPr>
              <w:t xml:space="preserve"> Виноградовского района Архангельской области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291001478958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104-154-023 91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0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164570, Архангельская область, деревня Верхнее </w:t>
            </w:r>
            <w:r>
              <w:rPr>
                <w:sz w:val="20"/>
                <w:szCs w:val="20"/>
              </w:rPr>
              <w:t xml:space="preserve">Чажестрово</w:t>
            </w:r>
            <w:r>
              <w:rPr>
                <w:sz w:val="20"/>
                <w:szCs w:val="20"/>
              </w:rPr>
              <w:t xml:space="preserve">, д.36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</w:t>
      </w:r>
      <w:r>
        <w:rPr>
          <w:sz w:val="20"/>
          <w:szCs w:val="20"/>
        </w:rPr>
        <w:t xml:space="preserve">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</w:t>
      </w:r>
      <w:r>
        <w:rPr>
          <w:sz w:val="20"/>
          <w:szCs w:val="20"/>
        </w:rPr>
        <w:t xml:space="preserve">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</w:t>
      </w:r>
      <w:r>
        <w:rPr>
          <w:sz w:val="20"/>
          <w:szCs w:val="20"/>
        </w:rPr>
        <w:t xml:space="preserve">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</w:t>
      </w:r>
      <w:r>
        <w:rPr>
          <w:sz w:val="20"/>
          <w:szCs w:val="20"/>
        </w:rPr>
        <w:t xml:space="preserve">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</w:t>
      </w:r>
      <w:r>
        <w:rPr>
          <w:sz w:val="20"/>
          <w:szCs w:val="20"/>
        </w:rPr>
        <w:t xml:space="preserve">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путем сравнительного анализа рыночных цен финансовый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</w:t>
      </w:r>
      <w:r>
        <w:rPr>
          <w:sz w:val="20"/>
          <w:szCs w:val="20"/>
        </w:rPr>
        <w:t xml:space="preserve">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28 апреля 2026 г.: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</w:t>
            </w:r>
            <w:r>
              <w:rPr>
                <w:sz w:val="20"/>
                <w:szCs w:val="20"/>
              </w:rPr>
              <w:t xml:space="preserve">стоимость,руб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Адрес (местоположение) Российская Федерация, Архангельская область, </w:t>
            </w:r>
            <w:r>
              <w:rPr>
                <w:sz w:val="20"/>
                <w:szCs w:val="20"/>
              </w:rPr>
              <w:t xml:space="preserve">м.о</w:t>
            </w:r>
            <w:r>
              <w:rPr>
                <w:sz w:val="20"/>
                <w:szCs w:val="20"/>
              </w:rPr>
              <w:t xml:space="preserve">. Виноградовский, д. Кулига, д. 27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 29:04:080701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5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142000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blCellSpacing w:w="0" w:type="dxa"/>
        </w:trPr>
        <w:tc>
          <w:tcPr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142000</w:t>
            </w:r>
            <w:r>
              <w:rPr>
                <w:b/>
                <w:bCs/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7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6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Лот №1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| Номер кадастрового квартала | 29:04:080701 |</w:t>
      </w:r>
      <w:r>
        <w:rPr>
          <w:sz w:val="20"/>
          <w:szCs w:val="20"/>
        </w:rPr>
        <w:br/>
        <w:t xml:space="preserve">| Дата присвоения кадастрового номера | 30.06.2012 |</w:t>
      </w:r>
      <w:r>
        <w:rPr>
          <w:sz w:val="20"/>
          <w:szCs w:val="20"/>
        </w:rPr>
        <w:br/>
        <w:t xml:space="preserve">| Ранее присвоенный государственный учётный номер | Вид номера: Кадастровый номер, Номер: 002293/00, Организация, присвоившая номер: Данные отсутствуют, Дата присвоения: Данные отсутствуют</w:t>
      </w:r>
      <w:r>
        <w:rPr>
          <w:sz w:val="20"/>
          <w:szCs w:val="20"/>
        </w:rPr>
        <w:br/>
        <w:t xml:space="preserve">Вид номера: Инвентарный номер, Номер: 2293, Организация, присвоившая номер: Данные отсутствуют, Дата присвоения: Данные отсутствуют</w:t>
      </w:r>
      <w:r>
        <w:rPr>
          <w:sz w:val="20"/>
          <w:szCs w:val="20"/>
        </w:rPr>
        <w:br/>
        <w:t xml:space="preserve">Вид номера: Условный номер, Номер: 29-29-14/001/2008-009, Организация, присвоившая номер: Данные отсутствуют, Дата присвоения: Данные отсутствуют |</w:t>
      </w:r>
      <w:r>
        <w:rPr>
          <w:sz w:val="20"/>
          <w:szCs w:val="20"/>
        </w:rPr>
        <w:br/>
        <w:t xml:space="preserve">| Адрес (местоположение) | Российская Федерация, Архангельская область, </w:t>
      </w:r>
      <w:r>
        <w:rPr>
          <w:sz w:val="20"/>
          <w:szCs w:val="20"/>
        </w:rPr>
        <w:t xml:space="preserve">м.о</w:t>
      </w:r>
      <w:r>
        <w:rPr>
          <w:sz w:val="20"/>
          <w:szCs w:val="20"/>
        </w:rPr>
        <w:t xml:space="preserve">. Виноградовский, д. Кулига, д. 27 |</w:t>
      </w:r>
      <w:r>
        <w:rPr>
          <w:sz w:val="20"/>
          <w:szCs w:val="20"/>
        </w:rPr>
        <w:br/>
        <w:t xml:space="preserve">| Площадь, м² | 58.7 |</w:t>
      </w:r>
      <w:r>
        <w:rPr>
          <w:sz w:val="20"/>
          <w:szCs w:val="20"/>
        </w:rPr>
        <w:br/>
        <w:t xml:space="preserve">| Назначение | Жилое |</w:t>
      </w:r>
      <w:r>
        <w:rPr>
          <w:sz w:val="20"/>
          <w:szCs w:val="20"/>
        </w:rPr>
        <w:br/>
        <w:t xml:space="preserve">| Наименование | Жилой дом |</w:t>
      </w:r>
      <w:r>
        <w:rPr>
          <w:sz w:val="20"/>
          <w:szCs w:val="20"/>
        </w:rPr>
        <w:br/>
        <w:t xml:space="preserve">| Количество этажей, в том числе подземных этажей | 1 |</w:t>
      </w:r>
      <w:r>
        <w:rPr>
          <w:sz w:val="20"/>
          <w:szCs w:val="20"/>
        </w:rPr>
        <w:br/>
        <w:t xml:space="preserve">| Материал наружных стен | Рубленые |</w:t>
      </w:r>
      <w:r>
        <w:rPr>
          <w:sz w:val="20"/>
          <w:szCs w:val="20"/>
        </w:rPr>
        <w:br/>
        <w:t xml:space="preserve">| Год ввода в эксплуатацию по завершении строительства | Данные отсутствуют |</w:t>
      </w:r>
      <w:r>
        <w:rPr>
          <w:sz w:val="20"/>
          <w:szCs w:val="20"/>
        </w:rPr>
        <w:br/>
        <w:t xml:space="preserve">| Год завершения строительства | 1933 |</w:t>
      </w:r>
      <w:r>
        <w:rPr>
          <w:sz w:val="20"/>
          <w:szCs w:val="20"/>
        </w:rPr>
        <w:br/>
        <w:t xml:space="preserve">| Кадастровая стоимость, </w:t>
      </w:r>
      <w:r>
        <w:rPr>
          <w:sz w:val="20"/>
          <w:szCs w:val="20"/>
        </w:rPr>
        <w:t xml:space="preserve">руб</w:t>
      </w:r>
      <w:r>
        <w:rPr>
          <w:sz w:val="20"/>
          <w:szCs w:val="20"/>
        </w:rPr>
        <w:t xml:space="preserve"> | 142542.35 |</w:t>
      </w:r>
      <w:r>
        <w:rPr>
          <w:sz w:val="20"/>
          <w:szCs w:val="20"/>
        </w:rPr>
      </w:r>
    </w:p>
    <w:p>
      <w:pPr>
        <w:pStyle w:val="686"/>
        <w:rPr>
          <w:sz w:val="20"/>
          <w:szCs w:val="20"/>
        </w:rPr>
      </w:pPr>
      <w:r/>
      <w:hyperlink r:id="rId10" w:tooltip="https://lk.rosreestr.ru/eservices/real-estate-objects-online?ref=destralegal.ru" w:history="1">
        <w:r>
          <w:rPr>
            <w:rStyle w:val="693"/>
            <w:sz w:val="20"/>
            <w:szCs w:val="20"/>
          </w:rPr>
          <w:t xml:space="preserve">https://lk.rosreestr.ru/eservices/real-estate-objects-online?ref=destralegal.ru</w:t>
        </w:r>
      </w:hyperlink>
      <w:r/>
      <w:r>
        <w:rPr>
          <w:sz w:val="20"/>
          <w:szCs w:val="20"/>
        </w:rPr>
      </w:r>
    </w:p>
    <w:p>
      <w:pPr>
        <w:pStyle w:val="686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5000" w:type="pct"/>
        <w:tblCellSpacing w:w="0" w:type="dxa"/>
        <w:tblCellMar>
          <w:left w:w="30" w:type="dxa"/>
          <w:top w:w="30" w:type="dxa"/>
          <w:right w:w="30" w:type="dxa"/>
          <w:bottom w:w="30" w:type="dxa"/>
        </w:tblCellMar>
        <w:tblLook w:val="04A0" w:firstRow="1" w:lastRow="0" w:firstColumn="1" w:lastColumn="0" w:noHBand="0" w:noVBand="1"/>
      </w:tblPr>
      <w:tblGrid>
        <w:gridCol w:w="4545"/>
        <w:gridCol w:w="2713"/>
        <w:gridCol w:w="2664"/>
      </w:tblGrid>
      <w:tr>
        <w:tblPrEx/>
        <w:trPr>
          <w:tblCellSpacing w:w="0" w:type="dxa"/>
        </w:trPr>
        <w:tc>
          <w:tcPr>
            <w:tcW w:w="5250" w:type="dxa"/>
            <w:textDirection w:val="lrTb"/>
            <w:noWrap w:val="false"/>
          </w:tcPr>
          <w:p>
            <w:pPr>
              <w:pStyle w:val="68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</w:r>
            <w:r>
              <w:rPr>
                <w:b/>
                <w:bCs/>
                <w:sz w:val="20"/>
                <w:szCs w:val="20"/>
              </w:rPr>
              <w:br/>
              <w:t xml:space="preserve">Черновой Елены Михайловны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300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pStyle w:val="686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М.В. </w:t>
            </w:r>
            <w:r>
              <w:rPr>
                <w:b/>
                <w:bCs/>
                <w:sz w:val="20"/>
                <w:szCs w:val="20"/>
              </w:rPr>
              <w:t xml:space="preserve">Косточкина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851" w:left="1134" w:header="0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libri Light">
    <w:panose1 w:val="020F0302020204030204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</w:p>
  <w:p>
    <w:pPr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78"/>
    <w:link w:val="67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78"/>
    <w:link w:val="675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78"/>
    <w:link w:val="67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78"/>
    <w:link w:val="67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3"/>
    <w:next w:val="673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8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3"/>
    <w:next w:val="67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3"/>
    <w:next w:val="67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3"/>
    <w:next w:val="67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3"/>
    <w:next w:val="67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3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3"/>
    <w:next w:val="673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8"/>
    <w:link w:val="35"/>
    <w:uiPriority w:val="10"/>
    <w:rPr>
      <w:sz w:val="48"/>
      <w:szCs w:val="48"/>
    </w:rPr>
  </w:style>
  <w:style w:type="paragraph" w:styleId="37">
    <w:name w:val="Subtitle"/>
    <w:basedOn w:val="673"/>
    <w:next w:val="673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8"/>
    <w:link w:val="37"/>
    <w:uiPriority w:val="11"/>
    <w:rPr>
      <w:sz w:val="24"/>
      <w:szCs w:val="24"/>
    </w:rPr>
  </w:style>
  <w:style w:type="paragraph" w:styleId="39">
    <w:name w:val="Quote"/>
    <w:basedOn w:val="673"/>
    <w:next w:val="67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3"/>
    <w:next w:val="67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7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78"/>
    <w:link w:val="43"/>
    <w:uiPriority w:val="99"/>
  </w:style>
  <w:style w:type="character" w:styleId="46">
    <w:name w:val="Footer Char"/>
    <w:basedOn w:val="678"/>
    <w:link w:val="691"/>
    <w:uiPriority w:val="99"/>
  </w:style>
  <w:style w:type="paragraph" w:styleId="47">
    <w:name w:val="Caption"/>
    <w:basedOn w:val="673"/>
    <w:next w:val="67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8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8"/>
    <w:uiPriority w:val="99"/>
    <w:unhideWhenUsed/>
    <w:rPr>
      <w:vertAlign w:val="superscript"/>
    </w:rPr>
  </w:style>
  <w:style w:type="paragraph" w:styleId="179">
    <w:name w:val="endnote text"/>
    <w:basedOn w:val="67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8"/>
    <w:uiPriority w:val="99"/>
    <w:semiHidden/>
    <w:unhideWhenUsed/>
    <w:rPr>
      <w:vertAlign w:val="superscript"/>
    </w:rPr>
  </w:style>
  <w:style w:type="paragraph" w:styleId="182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rPr>
      <w:sz w:val="24"/>
      <w:szCs w:val="24"/>
    </w:rPr>
  </w:style>
  <w:style w:type="paragraph" w:styleId="674">
    <w:name w:val="Heading 1"/>
    <w:basedOn w:val="673"/>
    <w:link w:val="681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675">
    <w:name w:val="Heading 2"/>
    <w:basedOn w:val="673"/>
    <w:link w:val="682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676">
    <w:name w:val="Heading 3"/>
    <w:basedOn w:val="673"/>
    <w:link w:val="683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677">
    <w:name w:val="Heading 4"/>
    <w:basedOn w:val="673"/>
    <w:link w:val="684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678" w:default="1">
    <w:name w:val="Default Paragraph Font"/>
    <w:uiPriority w:val="1"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character" w:styleId="681" w:customStyle="1">
    <w:name w:val="Заголовок 1 Знак"/>
    <w:link w:val="674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682" w:customStyle="1">
    <w:name w:val="Заголовок 2 Знак"/>
    <w:link w:val="675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683" w:customStyle="1">
    <w:name w:val="Заголовок 3 Знак"/>
    <w:link w:val="676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684" w:customStyle="1">
    <w:name w:val="Заголовок 4 Знак"/>
    <w:link w:val="677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685" w:customStyle="1">
    <w:name w:val="msonormal"/>
    <w:basedOn w:val="673"/>
    <w:pPr>
      <w:spacing w:before="120" w:after="120"/>
    </w:pPr>
  </w:style>
  <w:style w:type="paragraph" w:styleId="686">
    <w:name w:val="Normal (Web)"/>
    <w:basedOn w:val="673"/>
    <w:uiPriority w:val="99"/>
    <w:unhideWhenUsed/>
    <w:pPr>
      <w:spacing w:before="120" w:after="120"/>
    </w:pPr>
  </w:style>
  <w:style w:type="paragraph" w:styleId="687" w:customStyle="1">
    <w:name w:val="indent"/>
    <w:basedOn w:val="673"/>
    <w:pPr>
      <w:ind w:firstLine="708"/>
      <w:jc w:val="both"/>
      <w:spacing w:before="120" w:after="120"/>
    </w:pPr>
  </w:style>
  <w:style w:type="paragraph" w:styleId="688" w:customStyle="1">
    <w:name w:val="indnomrg"/>
    <w:basedOn w:val="673"/>
    <w:pPr>
      <w:ind w:firstLine="708"/>
      <w:jc w:val="both"/>
    </w:pPr>
  </w:style>
  <w:style w:type="paragraph" w:styleId="689" w:customStyle="1">
    <w:name w:val="nomrg"/>
    <w:basedOn w:val="673"/>
    <w:pPr>
      <w:jc w:val="both"/>
    </w:pPr>
  </w:style>
  <w:style w:type="paragraph" w:styleId="690" w:customStyle="1">
    <w:name w:val="zagolovok6"/>
    <w:qFormat/>
    <w:rPr>
      <w:sz w:val="24"/>
      <w:szCs w:val="24"/>
    </w:rPr>
  </w:style>
  <w:style w:type="paragraph" w:styleId="691">
    <w:name w:val="Footer"/>
    <w:basedOn w:val="673"/>
    <w:link w:val="6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2" w:customStyle="1">
    <w:name w:val="Нижний колонтитул Знак"/>
    <w:link w:val="691"/>
    <w:uiPriority w:val="99"/>
    <w:rPr>
      <w:rFonts w:eastAsia="Times New Roman"/>
      <w:sz w:val="24"/>
      <w:szCs w:val="24"/>
    </w:rPr>
  </w:style>
  <w:style w:type="character" w:styleId="693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4">
    <w:name w:val="Unresolved Mention"/>
    <w:basedOn w:val="67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lk.rosreestr.ru/eservices/real-estate-objects-online?ref=destralega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Kalining</dc:creator>
  <cp:keywords/>
  <dc:description/>
  <cp:lastModifiedBy>alesh</cp:lastModifiedBy>
  <cp:revision>3</cp:revision>
  <dcterms:created xsi:type="dcterms:W3CDTF">2026-04-28T07:21:00Z</dcterms:created>
  <dcterms:modified xsi:type="dcterms:W3CDTF">2026-06-30T10:30:12Z</dcterms:modified>
</cp:coreProperties>
</file>