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Омской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Кисловой Светланы Андреевны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Кисловой Светланы Андреевны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31.03.1997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Алексеевка Горьковского р-на Омской обл.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165-910-298 82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551202435749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646603, Омская область, деревня Алексеевка, ул Центральная, д 8, кв 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</w:t>
                  </w:r>
                  <w:r>
                    <w:t xml:space="preserve">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квартира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 кадастровый номер 55:04:000000:2049 Адрес места нахождения: Омская область, р-н Горьковский, рп Горьковское, пер Лесной, д. 5, кв. 5, Наименование вида права Общая долевая собственность, размер доли 1/4, Наименование </w:t>
                  </w:r>
                  <w:r>
                    <w:rPr>
                      <w:sz w:val="20"/>
                      <w:szCs w:val="20"/>
                    </w:rPr>
                    <w:t xml:space="preserve">правоустанавливающего документа Договор купли-продажи (с возникновением ипотеки в силу закона) б/н Дата правоустанавливающего документа 27.05.2014. 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Площадь: </w:t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6</w:t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2</w:t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.</w:t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94489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Омская область, р-н Горьковский, рп Горьковское, пер Лесной, д. 5, кв. 5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t xml:space="preserve">+79600091050</w:t>
            </w:r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15 дней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</w:t>
            </w:r>
            <w:r>
              <w:t xml:space="preserve">Кисловой Светланы Андреевны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Арбитражного су</w:t>
            </w:r>
            <w:r>
              <w:t xml:space="preserve">да Омской области от 12.11.2025 г. по делу № А46-15721/2025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</w:t>
            </w:r>
            <w:r>
              <w:t xml:space="preserve">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</w:t>
            </w:r>
            <w:r>
              <w:t xml:space="preserve"> 59, 2 этаж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/>
            <w:r>
              <w:t xml:space="preserve">+79600091050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путем проведения открыт</w:t>
            </w:r>
            <w:r>
              <w:t xml:space="preserve">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электронной площадке Аукцион</w:t>
            </w:r>
            <w:r>
              <w:t xml:space="preserve"> 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10 </w:t>
            </w:r>
            <w:r>
              <w:t xml:space="preserve">%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</w:t>
            </w:r>
            <w:r>
              <w:t xml:space="preserve">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3"/>
            </w:pPr>
            <w:r>
              <w:t xml:space="preserve">Реквизиты:</w:t>
            </w:r>
            <w:r/>
          </w:p>
          <w:p>
            <w:pPr>
              <w:pStyle w:val="833"/>
            </w:pPr>
            <w:r>
              <w:t xml:space="preserve">Кислова Светлана Андреевна </w:t>
            </w:r>
            <w:r/>
          </w:p>
          <w:p>
            <w:pPr>
              <w:pStyle w:val="833"/>
            </w:pPr>
            <w:r>
              <w:t xml:space="preserve">40817810050223072880 Задатковый</w:t>
            </w:r>
            <w:r/>
          </w:p>
          <w:p>
            <w:pPr>
              <w:pStyle w:val="833"/>
            </w:pPr>
            <w:r>
              <w:t xml:space="preserve">ФИЛИАЛ "ЦЕНТРАЛЬНЫЙ" ПАО "СОВКОМБАНК"</w:t>
            </w:r>
            <w:r/>
          </w:p>
          <w:p>
            <w:pPr>
              <w:pStyle w:val="833"/>
            </w:pPr>
            <w:r>
              <w:t xml:space="preserve">633011, РОССИЙСКАЯ ФЕДЕРАЦИЯ, НОВОСИБИРСКАЯ ОБЛ,</w:t>
            </w:r>
            <w:r/>
          </w:p>
          <w:p>
            <w:pPr>
              <w:pStyle w:val="833"/>
            </w:pPr>
            <w:r>
              <w:t xml:space="preserve">БЕРДСК Г, ПОПОВА УЛ, 11 Телефон: 8-800-100-00-06</w:t>
            </w:r>
            <w:r/>
          </w:p>
          <w:p>
            <w:pPr>
              <w:pStyle w:val="833"/>
            </w:pPr>
            <w:r>
              <w:t xml:space="preserve">БИК 045004763 ИНН 4401116480 ОГРН 1144400000425</w:t>
            </w:r>
            <w:r/>
          </w:p>
          <w:p>
            <w:pPr>
              <w:pStyle w:val="833"/>
            </w:pPr>
            <w:r>
              <w:t xml:space="preserve">Корр/счет 30101810150040000763</w:t>
            </w:r>
            <w:r/>
          </w:p>
          <w:p>
            <w:r>
              <w:t xml:space="preserve">КПП 544543001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</w:t>
            </w:r>
            <w:r>
              <w:t xml:space="preserve"> 10 </w:t>
            </w:r>
            <w:r>
              <w:t xml:space="preserve">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14:ligatures w14:val="none"/>
              </w:rPr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t xml:space="preserve">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Текст сообщения должен содержать следующие сведения: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начальная цена продажи имущества;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величина повышения начальной цены продажи имущества ("шаг аукциона");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дата, время и место подведения результатов торгов;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порядок и срок заключения договора купли-продажи имущества;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сроки платежей, реквизиты счетов, на которые вносятся платежи;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  <w:rPr>
                <w14:ligatures w14:val="none"/>
              </w:rPr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33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почтовый адрес заявителя</w:t>
            </w:r>
            <w:r>
              <w:t xml:space="preserve">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833"/>
            </w:pPr>
            <w:r>
              <w:t xml:space="preserve">г) сведени</w:t>
            </w:r>
            <w:r>
              <w:t xml:space="preserve">я о наличии или об отсутствии заинтересованности заявителя по отношению к должнику, кредиторам,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</w:t>
            </w:r>
            <w:r>
              <w:t xml:space="preserve">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открытых торгах заявитель представляет оператору электронной площадки в форме электрон</w:t>
            </w:r>
            <w:r>
              <w:t xml:space="preserve">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</w:t>
            </w:r>
            <w:r>
              <w:t xml:space="preserve">же, без представления подписанного договора о задатке. В этом случае перечисле</w:t>
            </w:r>
            <w:r>
              <w:t xml:space="preserve">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3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</w:t>
            </w:r>
            <w:r>
              <w:t xml:space="preserve">ения новой заявки, при этом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</w:t>
            </w:r>
            <w:r>
              <w:t xml:space="preserve">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</w:t>
            </w:r>
            <w:r>
              <w:t xml:space="preserve">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</w:t>
            </w:r>
            <w:r>
              <w:t xml:space="preserve"> заявок на участие в открытых </w:t>
            </w:r>
            <w:r>
              <w:t xml:space="preserve">торгах составляет 25 рабочих дней</w:t>
            </w:r>
            <w:r>
              <w:t xml:space="preserve"> </w:t>
            </w:r>
            <w:r>
              <w:t xml:space="preserve">со дня опубликования и размещения сообщения о проведении торгов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(не менее чем двадцать пять рабочих дней).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окончания срока представления заявок на участие в торгах</w:t>
            </w:r>
            <w:r>
              <w:t xml:space="preserve">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</w:t>
            </w:r>
            <w:r>
              <w:t xml:space="preserve">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</w:t>
            </w:r>
            <w:r>
              <w:t xml:space="preserve">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участию в торгах допускаются заявители, представившие заявки на учас</w:t>
            </w:r>
            <w:r>
              <w:t xml:space="preserve">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</w:t>
            </w:r>
            <w:r>
              <w:t xml:space="preserve">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време</w:t>
            </w:r>
            <w:r>
              <w:t xml:space="preserve">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</w:t>
            </w:r>
            <w:r>
              <w:t xml:space="preserve">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</w:t>
            </w:r>
            <w:r>
              <w:t xml:space="preserve">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</w:t>
            </w:r>
            <w:r>
              <w:t xml:space="preserve">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</w:t>
            </w:r>
            <w:r>
              <w:t xml:space="preserve">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</w:t>
            </w:r>
            <w:r>
              <w:t xml:space="preserve">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</w:t>
            </w:r>
            <w:r>
              <w:t xml:space="preserve">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</w:t>
            </w:r>
            <w: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</w:t>
            </w:r>
            <w:r>
              <w:t xml:space="preserve">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</w:t>
            </w:r>
            <w:r>
              <w:t xml:space="preserve">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</w:t>
            </w:r>
            <w:r>
              <w:t xml:space="preserve">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сайта формируется и направ</w:t>
            </w:r>
            <w:r>
              <w:t xml:space="preserve">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торгах при о</w:t>
            </w:r>
            <w:r>
              <w:t xml:space="preserve">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</w:t>
            </w:r>
            <w:r>
              <w:t xml:space="preserve">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Кислова Светлана Андреевна </w:t>
            </w:r>
            <w:r/>
          </w:p>
          <w:p>
            <w:pPr>
              <w:pStyle w:val="833"/>
            </w:pPr>
            <w:r>
              <w:t xml:space="preserve">40817810050223072880 Задатковый</w:t>
            </w:r>
            <w:r/>
          </w:p>
          <w:p>
            <w:pPr>
              <w:pStyle w:val="833"/>
            </w:pPr>
            <w:r>
              <w:t xml:space="preserve">ФИЛИАЛ "ЦЕНТРАЛЬНЫЙ" ПАО "СОВКОМБАНК"</w:t>
            </w:r>
            <w:r/>
          </w:p>
          <w:p>
            <w:pPr>
              <w:pStyle w:val="833"/>
            </w:pPr>
            <w:r>
              <w:t xml:space="preserve">633011, РОССИЙСКАЯ ФЕДЕРАЦИЯ, НОВОСИБИРСКАЯ ОБЛ,</w:t>
            </w:r>
            <w:r/>
          </w:p>
          <w:p>
            <w:pPr>
              <w:pStyle w:val="833"/>
            </w:pPr>
            <w:r>
              <w:t xml:space="preserve">БЕРДСК Г, ПОПОВА УЛ, 11 Телефон: 8-800-100-00-06</w:t>
            </w:r>
            <w:r/>
          </w:p>
          <w:p>
            <w:pPr>
              <w:pStyle w:val="833"/>
            </w:pPr>
            <w:r>
              <w:t xml:space="preserve">БИК 045004763 ИНН 4401116480 ОГРН 1144400000425</w:t>
            </w:r>
            <w:r/>
          </w:p>
          <w:p>
            <w:pPr>
              <w:pStyle w:val="833"/>
            </w:pPr>
            <w:r>
              <w:t xml:space="preserve">Корр/счет 30101810150040000763</w:t>
            </w:r>
            <w:r/>
          </w:p>
          <w:p>
            <w:r>
              <w:t xml:space="preserve">КПП 544543001</w:t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3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3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9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9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833"/>
            </w:pP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Кисловой Светланы Андреевны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4</cp:revision>
  <dcterms:created xsi:type="dcterms:W3CDTF">2026-03-19T12:37:00Z</dcterms:created>
  <dcterms:modified xsi:type="dcterms:W3CDTF">2026-06-24T12:44:12Z</dcterms:modified>
  <cp:version>1048576</cp:version>
</cp:coreProperties>
</file>