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8xqn57413wu" w:id="0"/>
      <w:bookmarkEnd w:id="0"/>
      <w:r w:rsidDel="00000000" w:rsidR="00000000" w:rsidRPr="00000000">
        <w:rPr>
          <w:sz w:val="24"/>
          <w:szCs w:val="24"/>
          <w:rtl w:val="0"/>
        </w:rPr>
        <w:t xml:space="preserve">Финансовый управляющий Ожеговой Анны Викторовны Немыкин Павел Владимирович, действующий на основании Решения Арбитражного суда Саратовской области от 07.07.25 по делу №А57-4031/2025,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lte6qbau5ei6"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«АукционПро», по продаже имущества Ожеговой Анны Викторовны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Ожеговой Анне Викторовне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гарантирует, </w:t>
      </w:r>
      <w:r w:rsidDel="00000000" w:rsidR="00000000" w:rsidRPr="00000000">
        <w:rPr>
          <w:color w:val="000000"/>
          <w:sz w:val="24"/>
          <w:szCs w:val="24"/>
          <w:rtl w:val="0"/>
        </w:rPr>
        <w:t xml:space="preserve">что </w:t>
      </w:r>
      <w:r w:rsidDel="00000000" w:rsidR="00000000" w:rsidRPr="00000000">
        <w:rPr>
          <w:sz w:val="24"/>
          <w:szCs w:val="24"/>
          <w:rtl w:val="0"/>
        </w:rPr>
        <w:t xml:space="preserve">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spacing w:line="240" w:lineRule="auto"/>
        <w:jc w:val="both"/>
        <w:rPr>
          <w:sz w:val="24"/>
          <w:szCs w:val="24"/>
        </w:rPr>
      </w:pPr>
      <w:bookmarkStart w:colFirst="0" w:colLast="0" w:name="_heading=h.5cbdj4uhhp2k" w:id="2"/>
      <w:bookmarkEnd w:id="2"/>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spacing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rsidR="00000000" w:rsidDel="00000000" w:rsidP="00000000" w:rsidRDefault="00000000" w:rsidRPr="00000000" w14:paraId="0000001A">
      <w:pPr>
        <w:spacing w:line="240" w:lineRule="auto"/>
        <w:jc w:val="both"/>
        <w:rPr>
          <w:sz w:val="24"/>
          <w:szCs w:val="24"/>
          <w:highlight w:val="yellow"/>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r w:rsidDel="00000000" w:rsidR="00000000" w:rsidRPr="00000000">
        <w:rPr>
          <w:rtl w:val="0"/>
        </w:rPr>
      </w:r>
    </w:p>
    <w:p w:rsidR="00000000" w:rsidDel="00000000" w:rsidP="00000000" w:rsidRDefault="00000000" w:rsidRPr="00000000" w14:paraId="0000001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1">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4">
            <w:pPr>
              <w:rPr>
                <w:sz w:val="24"/>
                <w:szCs w:val="24"/>
              </w:rPr>
            </w:pPr>
            <w:r w:rsidDel="00000000" w:rsidR="00000000" w:rsidRPr="00000000">
              <w:rPr>
                <w:sz w:val="24"/>
                <w:szCs w:val="24"/>
                <w:rtl w:val="0"/>
              </w:rPr>
              <w:t xml:space="preserve">Ожеговой Анны Викторовны</w:t>
            </w:r>
          </w:p>
          <w:p w:rsidR="00000000" w:rsidDel="00000000" w:rsidP="00000000" w:rsidRDefault="00000000" w:rsidRPr="00000000" w14:paraId="00000035">
            <w:pPr>
              <w:rPr>
                <w:sz w:val="24"/>
                <w:szCs w:val="24"/>
              </w:rPr>
            </w:pPr>
            <w:r w:rsidDel="00000000" w:rsidR="00000000" w:rsidRPr="00000000">
              <w:rPr>
                <w:sz w:val="24"/>
                <w:szCs w:val="24"/>
                <w:rtl w:val="0"/>
              </w:rPr>
              <w:t xml:space="preserve">Немыкин Павел Владимирович</w:t>
            </w:r>
          </w:p>
          <w:p w:rsidR="00000000" w:rsidDel="00000000" w:rsidP="00000000" w:rsidRDefault="00000000" w:rsidRPr="00000000" w14:paraId="00000036">
            <w:pPr>
              <w:ind w:right="-143"/>
              <w:rPr>
                <w:color w:val="000000"/>
                <w:sz w:val="24"/>
                <w:szCs w:val="24"/>
              </w:rPr>
            </w:pPr>
            <w:bookmarkStart w:colFirst="0" w:colLast="0" w:name="_heading=h.616w4ndua0n1" w:id="3"/>
            <w:bookmarkEnd w:id="3"/>
            <w:r w:rsidDel="00000000" w:rsidR="00000000" w:rsidRPr="00000000">
              <w:rPr>
                <w:color w:val="000000"/>
                <w:sz w:val="24"/>
                <w:szCs w:val="24"/>
                <w:rtl w:val="0"/>
              </w:rPr>
              <w:t xml:space="preserve">получатель - Ожегова Анна Викторовна </w:t>
            </w:r>
          </w:p>
          <w:p w:rsidR="00000000" w:rsidDel="00000000" w:rsidP="00000000" w:rsidRDefault="00000000" w:rsidRPr="00000000" w14:paraId="00000037">
            <w:pPr>
              <w:ind w:right="-143"/>
              <w:rPr>
                <w:color w:val="000000"/>
                <w:sz w:val="24"/>
                <w:szCs w:val="24"/>
              </w:rPr>
            </w:pPr>
            <w:r w:rsidDel="00000000" w:rsidR="00000000" w:rsidRPr="00000000">
              <w:rPr>
                <w:color w:val="000000"/>
                <w:sz w:val="24"/>
                <w:szCs w:val="24"/>
                <w:rtl w:val="0"/>
              </w:rPr>
              <w:t xml:space="preserve">ИНН 643302157541, </w:t>
            </w:r>
          </w:p>
          <w:p w:rsidR="00000000" w:rsidDel="00000000" w:rsidP="00000000" w:rsidRDefault="00000000" w:rsidRPr="00000000" w14:paraId="00000038">
            <w:pPr>
              <w:ind w:right="-143"/>
              <w:rPr>
                <w:color w:val="000000"/>
                <w:sz w:val="24"/>
                <w:szCs w:val="24"/>
              </w:rPr>
            </w:pPr>
            <w:r w:rsidDel="00000000" w:rsidR="00000000" w:rsidRPr="00000000">
              <w:rPr>
                <w:color w:val="000000"/>
                <w:sz w:val="24"/>
                <w:szCs w:val="24"/>
                <w:rtl w:val="0"/>
              </w:rPr>
              <w:t xml:space="preserve">р/с 40817810250223458848.</w:t>
            </w:r>
          </w:p>
          <w:p w:rsidR="00000000" w:rsidDel="00000000" w:rsidP="00000000" w:rsidRDefault="00000000" w:rsidRPr="00000000" w14:paraId="00000039">
            <w:pPr>
              <w:ind w:right="-143"/>
              <w:rPr>
                <w:color w:val="000000"/>
                <w:sz w:val="24"/>
                <w:szCs w:val="24"/>
              </w:rPr>
            </w:pPr>
            <w:bookmarkStart w:colFirst="0" w:colLast="0" w:name="_heading=h.gdoa2s9fih5h" w:id="4"/>
            <w:bookmarkEnd w:id="4"/>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A">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B">
            <w:pPr>
              <w:ind w:right="-143"/>
              <w:rPr>
                <w:color w:val="000000"/>
                <w:sz w:val="24"/>
                <w:szCs w:val="24"/>
              </w:rPr>
            </w:pPr>
            <w:bookmarkStart w:colFirst="0" w:colLast="0" w:name="_heading=h.6oldqzeblgpg" w:id="5"/>
            <w:bookmarkEnd w:id="5"/>
            <w:r w:rsidDel="00000000" w:rsidR="00000000" w:rsidRPr="00000000">
              <w:rPr>
                <w:color w:val="000000"/>
                <w:sz w:val="24"/>
                <w:szCs w:val="24"/>
                <w:rtl w:val="0"/>
              </w:rPr>
              <w:t xml:space="preserve">БИК 045004763,</w:t>
            </w:r>
          </w:p>
          <w:p w:rsidR="00000000" w:rsidDel="00000000" w:rsidP="00000000" w:rsidRDefault="00000000" w:rsidRPr="00000000" w14:paraId="0000003C">
            <w:pPr>
              <w:ind w:right="-143"/>
              <w:rPr>
                <w:color w:val="000000"/>
                <w:sz w:val="24"/>
                <w:szCs w:val="24"/>
              </w:rPr>
            </w:pPr>
            <w:bookmarkStart w:colFirst="0" w:colLast="0" w:name="_heading=h.96qw1nsfqncm" w:id="6"/>
            <w:bookmarkEnd w:id="6"/>
            <w:r w:rsidDel="00000000" w:rsidR="00000000" w:rsidRPr="00000000">
              <w:rPr>
                <w:color w:val="000000"/>
                <w:sz w:val="24"/>
                <w:szCs w:val="24"/>
                <w:rtl w:val="0"/>
              </w:rPr>
              <w:t xml:space="preserve">к/с 30101810150040000763.</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ind w:right="-143"/>
              <w:jc w:val="both"/>
              <w:rPr>
                <w:sz w:val="24"/>
                <w:szCs w:val="24"/>
              </w:rPr>
            </w:pPr>
            <w:r w:rsidDel="00000000" w:rsidR="00000000" w:rsidRPr="00000000">
              <w:rPr>
                <w:sz w:val="24"/>
                <w:szCs w:val="24"/>
                <w:rtl w:val="0"/>
              </w:rPr>
              <w:t xml:space="preserve">_______________________ /П.В. Немыкин/</w:t>
            </w:r>
          </w:p>
          <w:p w:rsidR="00000000" w:rsidDel="00000000" w:rsidP="00000000" w:rsidRDefault="00000000" w:rsidRPr="00000000" w14:paraId="0000003F">
            <w:pPr>
              <w:ind w:right="-143"/>
              <w:jc w:val="both"/>
              <w:rPr>
                <w:sz w:val="24"/>
                <w:szCs w:val="24"/>
              </w:rPr>
            </w:pPr>
            <w:r w:rsidDel="00000000" w:rsidR="00000000" w:rsidRPr="00000000">
              <w:rPr>
                <w:rtl w:val="0"/>
              </w:rPr>
            </w:r>
          </w:p>
        </w:tc>
        <w:tc>
          <w:tcPr/>
          <w:p w:rsidR="00000000" w:rsidDel="00000000" w:rsidP="00000000" w:rsidRDefault="00000000" w:rsidRPr="00000000" w14:paraId="00000040">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41">
            <w:pPr>
              <w:jc w:val="center"/>
              <w:rPr>
                <w:b w:val="1"/>
                <w:bCs w:val="1"/>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E">
            <w:pPr>
              <w:rPr>
                <w:sz w:val="24"/>
                <w:szCs w:val="24"/>
              </w:rPr>
            </w:pPr>
            <w:r w:rsidDel="00000000" w:rsidR="00000000" w:rsidRPr="00000000">
              <w:rPr>
                <w:rtl w:val="0"/>
              </w:rPr>
            </w:r>
          </w:p>
        </w:tc>
      </w:tr>
    </w:tbl>
    <w:p w:rsidR="00000000" w:rsidDel="00000000" w:rsidP="00000000" w:rsidRDefault="00000000" w:rsidRPr="00000000" w14:paraId="0000004F">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50">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rBU69JzjUMGoKLNZfH5wVf2hw==">CgMxLjAyDWguOHhxbjU3NDEzd3UyDmgubHRlNnFiYXU1ZWk2Mg5oLjVjYmRqNHVoaHAyazIOaC42MTZ3NG5kdWEwbjEyDmguZ2RvYTJzOWZpaDVoMg5oLjZvbGRxemVibGdwZzIOaC45NnF3MW5zZnFuY204AHIhMU9PaUt4cVlpaVNLekpnOGJNb3NZSUxfSkNZaUZSb2c0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