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BBA9EED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>
        <w:rPr>
          <w:rFonts w:ascii="Arial Narrow" w:hAnsi="Arial Narrow" w:cs="Times New Roman"/>
          <w:b/>
          <w:sz w:val="16"/>
          <w:szCs w:val="16"/>
          <w:lang w:val="ru-RU"/>
        </w:rPr>
        <w:t xml:space="preserve">Приложение №1 </w:t>
      </w:r>
      <w:r>
        <w:rPr>
          <w:rFonts w:ascii="Arial Narrow" w:hAnsi="Arial Narrow" w:cs="Times New Roman"/>
          <w:b/>
          <w:sz w:val="16"/>
          <w:szCs w:val="16"/>
          <w:lang w:val="ru-RU"/>
        </w:rPr>
      </w:r>
      <w:r>
        <w:rPr>
          <w:rFonts w:ascii="Arial Narrow" w:hAnsi="Arial Narrow" w:cs="Times New Roman"/>
          <w:b/>
          <w:sz w:val="16"/>
          <w:szCs w:val="16"/>
          <w:lang w:val="ru-RU"/>
        </w:rPr>
      </w:r>
    </w:p>
    <w:p w14:paraId="116F9B7B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>
        <w:rPr>
          <w:rFonts w:ascii="Arial Narrow" w:hAnsi="Arial Narrow" w:cs="Times New Roman"/>
          <w:sz w:val="16"/>
          <w:szCs w:val="16"/>
          <w:lang w:val="ru-RU"/>
        </w:rPr>
        <w:t xml:space="preserve">к</w:t>
      </w:r>
      <w:r>
        <w:rPr>
          <w:rFonts w:ascii="Arial Narrow" w:hAnsi="Arial Narrow" w:cs="Times New Roman"/>
          <w:spacing w:val="-12"/>
          <w:sz w:val="16"/>
          <w:szCs w:val="16"/>
          <w:lang w:val="ru-RU"/>
        </w:rPr>
        <w:t xml:space="preserve"> 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соглашению</w:t>
      </w:r>
      <w:r>
        <w:rPr>
          <w:rFonts w:ascii="Arial Narrow" w:hAnsi="Arial Narrow" w:cs="Times New Roman"/>
          <w:b/>
          <w:sz w:val="16"/>
          <w:szCs w:val="16"/>
          <w:lang w:val="ru-RU"/>
        </w:rPr>
        <w:t xml:space="preserve"> 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о предоставлении счета </w:t>
      </w:r>
      <w:r>
        <w:rPr>
          <w:rFonts w:ascii="Arial Narrow" w:hAnsi="Arial Narrow" w:cs="Times New Roman"/>
          <w:sz w:val="16"/>
          <w:szCs w:val="16"/>
          <w:lang w:val="ru-RU"/>
        </w:rPr>
      </w:r>
      <w:r>
        <w:rPr>
          <w:rFonts w:ascii="Arial Narrow" w:hAnsi="Arial Narrow" w:cs="Times New Roman"/>
          <w:sz w:val="16"/>
          <w:szCs w:val="16"/>
          <w:lang w:val="ru-RU"/>
        </w:rPr>
      </w:r>
    </w:p>
    <w:p w14:paraId="01AC7414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>
        <w:rPr>
          <w:rFonts w:ascii="Arial Narrow" w:hAnsi="Arial Narrow" w:cs="Times New Roman"/>
          <w:sz w:val="16"/>
          <w:szCs w:val="16"/>
          <w:lang w:val="ru-RU"/>
        </w:rPr>
        <w:t xml:space="preserve">для перечисления задатков </w:t>
      </w:r>
      <w:r>
        <w:rPr>
          <w:rFonts w:ascii="Arial Narrow" w:hAnsi="Arial Narrow" w:cs="Times New Roman"/>
          <w:b/>
          <w:sz w:val="16"/>
          <w:szCs w:val="16"/>
          <w:lang w:val="ru-RU"/>
        </w:rPr>
      </w:r>
      <w:r>
        <w:rPr>
          <w:rFonts w:ascii="Arial Narrow" w:hAnsi="Arial Narrow" w:cs="Times New Roman"/>
          <w:b/>
          <w:sz w:val="16"/>
          <w:szCs w:val="16"/>
          <w:lang w:val="ru-RU"/>
        </w:rPr>
      </w:r>
    </w:p>
    <w:p w14:paraId="4FEDC28C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>
        <w:rPr>
          <w:rFonts w:ascii="Arial Narrow" w:hAnsi="Arial Narrow" w:cs="Times New Roman"/>
          <w:sz w:val="16"/>
          <w:szCs w:val="16"/>
          <w:lang w:val="ru-RU"/>
        </w:rPr>
        <w:t xml:space="preserve">№ __________ от «_____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_»_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_____________20____г.</w:t>
      </w:r>
      <w:r>
        <w:rPr>
          <w:rFonts w:ascii="Arial Narrow" w:hAnsi="Arial Narrow" w:cs="Times New Roman"/>
          <w:sz w:val="16"/>
          <w:szCs w:val="16"/>
          <w:lang w:val="ru-RU"/>
        </w:rPr>
      </w:r>
      <w:r>
        <w:rPr>
          <w:rFonts w:ascii="Arial Narrow" w:hAnsi="Arial Narrow" w:cs="Times New Roman"/>
          <w:sz w:val="16"/>
          <w:szCs w:val="16"/>
          <w:lang w:val="ru-RU"/>
        </w:rPr>
      </w:r>
    </w:p>
    <w:p w14:paraId="6F4D5B8C" w14:textId="77777777">
      <w:pPr>
        <w:pStyle w:val="894"/>
        <w:pBdr/>
        <w:spacing w:before="11"/>
        <w:ind w:firstLine="567" w:left="0"/>
        <w:rPr>
          <w:rFonts w:ascii="Arial Narrow" w:hAnsi="Arial Narrow" w:cs="Times New Roman"/>
          <w:b/>
          <w:sz w:val="19"/>
          <w:lang w:val="ru-RU"/>
        </w:rPr>
      </w:pPr>
      <w:r>
        <w:rPr>
          <w:rFonts w:ascii="Arial Narrow" w:hAnsi="Arial Narrow" w:cs="Times New Roman"/>
          <w:b/>
          <w:sz w:val="19"/>
          <w:lang w:val="ru-RU"/>
        </w:rPr>
      </w:r>
      <w:r>
        <w:rPr>
          <w:rFonts w:ascii="Arial Narrow" w:hAnsi="Arial Narrow" w:cs="Times New Roman"/>
          <w:b/>
          <w:sz w:val="19"/>
          <w:lang w:val="ru-RU"/>
        </w:rPr>
      </w:r>
      <w:r>
        <w:rPr>
          <w:rFonts w:ascii="Arial Narrow" w:hAnsi="Arial Narrow" w:cs="Times New Roman"/>
          <w:b/>
          <w:sz w:val="19"/>
          <w:lang w:val="ru-RU"/>
        </w:rPr>
      </w:r>
    </w:p>
    <w:p w14:paraId="05BE0B7D" w14:textId="77777777">
      <w:pPr>
        <w:pBdr/>
        <w:tabs>
          <w:tab w:val="left" w:leader="none" w:pos="2957"/>
        </w:tabs>
        <w:spacing/>
        <w:ind w:firstLine="567"/>
        <w:jc w:val="center"/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Договор о задатке</w:t>
      </w:r>
      <w:r>
        <w:rPr>
          <w:rFonts w:ascii="Arial Narrow" w:hAnsi="Arial Narrow" w:cs="Times New Roman"/>
          <w:b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№</w:t>
      </w:r>
      <w:r>
        <w:rPr>
          <w:rFonts w:ascii="Arial Narrow" w:hAnsi="Arial Narrow" w:cs="Times New Roman"/>
          <w:b/>
          <w:spacing w:val="-1"/>
          <w:sz w:val="24"/>
          <w:szCs w:val="24"/>
          <w:lang w:val="ru-RU"/>
        </w:rPr>
        <w:t xml:space="preserve"> ________</w:t>
      </w:r>
      <w:r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r>
      <w:r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r>
    </w:p>
    <w:tbl>
      <w:tblPr>
        <w:tblStyle w:val="898"/>
        <w:tblInd w:w="35" w:type="dx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108"/>
        <w:gridCol w:w="5205"/>
      </w:tblGrid>
      <w:tr>
        <w:trPr/>
        <w:tc>
          <w:tcPr>
            <w:tcBorders/>
            <w:tcW w:w="5533" w:type="dxa"/>
          </w:tcPr>
          <w:p w14:paraId="66CB772D" w14:textId="77777777">
            <w:pPr>
              <w:pBdr/>
              <w:tabs>
                <w:tab w:val="left" w:leader="none" w:pos="2957"/>
              </w:tabs>
              <w:spacing/>
              <w:ind w:firstLine="567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  <w:t xml:space="preserve">г. Москва</w:t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</w:p>
        </w:tc>
        <w:tc>
          <w:tcPr>
            <w:tcBorders/>
            <w:tcW w:w="5533" w:type="dxa"/>
          </w:tcPr>
          <w:p w14:paraId="26A7DF1A" w14:textId="77777777">
            <w:pPr>
              <w:pBdr/>
              <w:tabs>
                <w:tab w:val="left" w:leader="none" w:pos="2957"/>
              </w:tabs>
              <w:spacing/>
              <w:ind w:firstLine="567"/>
              <w:jc w:val="right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ru-RU"/>
              </w:rPr>
              <w:t xml:space="preserve">«____» ________________ 20__г.</w:t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</w:p>
        </w:tc>
      </w:tr>
    </w:tbl>
    <w:p w14:paraId="150F922E" w14:textId="77777777">
      <w:pPr>
        <w:pStyle w:val="894"/>
        <w:pBdr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</w:p>
    <w:p w14:paraId="1167ABC8" w14:textId="77777777">
      <w:pPr>
        <w:pStyle w:val="894"/>
        <w:pBdr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</w:p>
    <w:p w14:paraId="5135CC8E" w14:textId="77777777">
      <w:pPr>
        <w:pBdr/>
        <w:spacing w:before="1"/>
        <w:ind w:right="102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ООО «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далее именуемое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«Оператор ЭТП»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в лице генерального директора Брежнева Николая Игоревича, действующего на основании Устава, с одной стороны, и претендент на участие в электронных торгах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7F54692" w14:textId="77777777">
      <w:pPr>
        <w:pStyle w:val="894"/>
        <w:pBdr/>
        <w:tabs>
          <w:tab w:val="left" w:leader="none" w:pos="10168"/>
        </w:tabs>
        <w:spacing/>
        <w:ind w:right="169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u w:val="single"/>
          <w:lang w:val="ru-RU"/>
        </w:rPr>
        <w:t xml:space="preserve">_________________</w:t>
      </w:r>
      <w:r>
        <w:rPr>
          <w:rFonts w:ascii="Arial Narrow" w:hAnsi="Arial Narrow" w:cs="Times New Roman"/>
          <w:sz w:val="24"/>
          <w:szCs w:val="24"/>
          <w:u w:val="single"/>
          <w:lang w:val="ru-RU"/>
        </w:rPr>
        <w:t xml:space="preserve">_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(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ФИО или наименование юридического</w:t>
      </w:r>
      <w:r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лица) ______________действующего(-ей)</w:t>
      </w:r>
      <w:r>
        <w:rPr>
          <w:rFonts w:ascii="Arial Narrow" w:hAnsi="Arial Narrow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на основании____________, именуемое (-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ый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) в</w:t>
      </w:r>
      <w:r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дальнейшем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«Заявитель»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с другой стороны, заключили настоящий Договор о задатке (далее «Договор») о нижеследующем: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37A1007E" w14:textId="77777777">
      <w:pPr>
        <w:pStyle w:val="894"/>
        <w:pBdr/>
        <w:spacing w:before="11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369CB71E" w14:textId="77777777">
      <w:pPr>
        <w:pStyle w:val="888"/>
        <w:numPr>
          <w:ilvl w:val="0"/>
          <w:numId w:val="1"/>
        </w:numPr>
        <w:pBdr/>
        <w:spacing w:before="1" w:line="219" w:lineRule="exact"/>
        <w:ind w:firstLine="567" w:left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Предмет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Договора</w:t>
      </w:r>
      <w:r>
        <w:rPr>
          <w:rFonts w:ascii="Arial Narrow" w:hAnsi="Arial Narrow" w:cs="Times New Roman"/>
          <w:sz w:val="24"/>
          <w:szCs w:val="24"/>
        </w:rPr>
      </w:r>
      <w:r>
        <w:rPr>
          <w:rFonts w:ascii="Arial Narrow" w:hAnsi="Arial Narrow" w:cs="Times New Roman"/>
          <w:sz w:val="24"/>
          <w:szCs w:val="24"/>
        </w:rPr>
      </w:r>
    </w:p>
    <w:p w14:paraId="3529CF78" w14:textId="77777777">
      <w:pPr>
        <w:pStyle w:val="896"/>
        <w:numPr>
          <w:ilvl w:val="1"/>
          <w:numId w:val="1"/>
        </w:numPr>
        <w:pBdr/>
        <w:tabs>
          <w:tab w:val="left" w:leader="none" w:pos="817"/>
          <w:tab w:val="left" w:leader="none" w:pos="993"/>
          <w:tab w:val="left" w:leader="none" w:pos="1765"/>
          <w:tab w:val="left" w:leader="none" w:pos="4258"/>
        </w:tabs>
        <w:spacing w:before="0"/>
        <w:ind w:right="108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Предметом Договора является внесение Заявителем задатка (далее - Задаток) для участия в электронных торгах №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 ________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 </w:t>
      </w:r>
      <w:r>
        <w:rPr>
          <w:rFonts w:ascii="Arial Narrow" w:hAnsi="Arial Narrow" w:cs="Times New Roman"/>
          <w:bCs/>
          <w:sz w:val="24"/>
          <w:szCs w:val="24"/>
          <w:lang w:val="ru-RU"/>
        </w:rPr>
        <w:t xml:space="preserve">Лоту</w:t>
      </w:r>
      <w:r>
        <w:rPr>
          <w:rFonts w:ascii="Arial Narrow" w:hAnsi="Arial Narrow" w:cs="Times New Roman"/>
          <w:bCs/>
          <w:spacing w:val="2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Cs/>
          <w:sz w:val="24"/>
          <w:szCs w:val="24"/>
          <w:lang w:val="ru-RU"/>
        </w:rPr>
        <w:t xml:space="preserve">№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__________ по продаже имущества должника _______________ (в дальнейшем именуемое «имущество»), проводимых на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электронной площадке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по адресу </w:t>
      </w:r>
      <w:hyperlink r:id="rId9" w:tooltip="http://www.au-pro.ru/" w:history="1">
        <w:r>
          <w:rPr>
            <w:rStyle w:val="899"/>
            <w:rFonts w:ascii="Arial Narrow" w:hAnsi="Arial Narrow" w:cs="Calibri"/>
            <w:sz w:val="24"/>
            <w:szCs w:val="24"/>
            <w:u w:val="none"/>
            <w:lang w:val="ru-RU"/>
          </w:rPr>
          <w:t xml:space="preserve">http://www.au-pro.ru/</w:t>
        </w:r>
      </w:hyperlink>
      <w:r>
        <w:rPr>
          <w:rFonts w:ascii="Arial Narrow" w:hAnsi="Arial Narrow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 сети Интернет (далее по тексту – ЭТП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), в соответствии с Регламентом электронной площадки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и Приказом Минэкономразвития России от 23.07.2015 №495. Размер задатка указан в сообщении о торгах, опубликованном в официальном издании.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008F2B5" w14:textId="77777777">
      <w:pPr>
        <w:pStyle w:val="894"/>
        <w:numPr>
          <w:ilvl w:val="1"/>
          <w:numId w:val="1"/>
        </w:numPr>
        <w:pBdr/>
        <w:tabs>
          <w:tab w:val="left" w:leader="none" w:pos="817"/>
          <w:tab w:val="left" w:leader="none" w:pos="993"/>
          <w:tab w:val="left" w:leader="none" w:pos="1765"/>
          <w:tab w:val="left" w:leader="none" w:pos="4258"/>
        </w:tabs>
        <w:spacing/>
        <w:ind w:right="108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Условия наст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оящего договора определены Оператором ЭТП в стандартной форме, размещаемой на сайте http://www.au-pro.ru/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253C181" w14:textId="77777777">
      <w:pPr>
        <w:pStyle w:val="896"/>
        <w:numPr>
          <w:ilvl w:val="1"/>
          <w:numId w:val="1"/>
        </w:numPr>
        <w:pBdr/>
        <w:tabs>
          <w:tab w:val="left" w:leader="none" w:pos="993"/>
        </w:tabs>
        <w:spacing w:before="0"/>
        <w:ind w:right="115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Настоящий договор заключается Сторонами в соответствии со статьей 428 Гражданского кодекса Российской Федерации посредством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принятия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Заявителем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условий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настоящего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договора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его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подписания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использованием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электронной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подписи.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32332ABC" w14:textId="77777777">
      <w:pPr>
        <w:pStyle w:val="896"/>
        <w:numPr>
          <w:ilvl w:val="1"/>
          <w:numId w:val="1"/>
        </w:numPr>
        <w:pBdr/>
        <w:tabs>
          <w:tab w:val="left" w:leader="none" w:pos="993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не вправе изменять условия настоящего</w:t>
      </w:r>
      <w:r>
        <w:rPr>
          <w:rFonts w:ascii="Arial Narrow" w:hAnsi="Arial Narrow" w:cs="Times New Roman"/>
          <w:spacing w:val="-19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договора.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FFB42F7" w14:textId="77777777">
      <w:pPr>
        <w:pStyle w:val="894"/>
        <w:pBdr/>
        <w:tabs>
          <w:tab w:val="left" w:leader="none" w:pos="817"/>
          <w:tab w:val="left" w:leader="none" w:pos="993"/>
        </w:tabs>
        <w:spacing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544E150" w14:textId="77777777">
      <w:pPr>
        <w:pStyle w:val="888"/>
        <w:numPr>
          <w:ilvl w:val="0"/>
          <w:numId w:val="1"/>
        </w:numPr>
        <w:pBdr/>
        <w:spacing/>
        <w:ind w:firstLine="567" w:left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Порядок</w:t>
      </w:r>
      <w:r>
        <w:rPr>
          <w:rFonts w:ascii="Arial Narrow" w:hAnsi="Arial Narrow" w:cs="Times New Roman"/>
          <w:sz w:val="24"/>
          <w:szCs w:val="24"/>
        </w:rPr>
        <w:t xml:space="preserve"> и </w:t>
      </w:r>
      <w:r>
        <w:rPr>
          <w:rFonts w:ascii="Arial Narrow" w:hAnsi="Arial Narrow" w:cs="Times New Roman"/>
          <w:sz w:val="24"/>
          <w:szCs w:val="24"/>
        </w:rPr>
        <w:t xml:space="preserve">сроки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расчетов</w:t>
      </w:r>
      <w:r>
        <w:rPr>
          <w:rFonts w:ascii="Arial Narrow" w:hAnsi="Arial Narrow" w:cs="Times New Roman"/>
          <w:sz w:val="24"/>
          <w:szCs w:val="24"/>
        </w:rPr>
      </w:r>
      <w:r>
        <w:rPr>
          <w:rFonts w:ascii="Arial Narrow" w:hAnsi="Arial Narrow" w:cs="Times New Roman"/>
          <w:sz w:val="24"/>
          <w:szCs w:val="24"/>
        </w:rPr>
      </w:r>
    </w:p>
    <w:p w14:paraId="0E847CFA" w14:textId="77777777">
      <w:pPr>
        <w:pStyle w:val="896"/>
        <w:numPr>
          <w:ilvl w:val="1"/>
          <w:numId w:val="1"/>
        </w:numPr>
        <w:pBdr/>
        <w:tabs>
          <w:tab w:val="left" w:leader="none" w:pos="744"/>
          <w:tab w:val="left" w:leader="none" w:pos="993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должен перечислить задаток на специальный счет Оператора ЭТП для приема задатков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</w:t>
      </w:r>
      <w:r>
        <w:rPr>
          <w:rFonts w:ascii="Arial Narrow" w:hAnsi="Arial Narrow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счет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причитающихся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Заявителя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платежей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договору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купли-продажи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случае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признания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Заявителя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победителем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торгов.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BBB3E2B" w14:textId="77777777">
      <w:pPr>
        <w:pStyle w:val="896"/>
        <w:numPr>
          <w:ilvl w:val="1"/>
          <w:numId w:val="1"/>
        </w:numPr>
        <w:pBdr/>
        <w:tabs>
          <w:tab w:val="left" w:leader="none" w:pos="850"/>
          <w:tab w:val="left" w:leader="none" w:pos="993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обязуется перечислить Задаток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следующий</w:t>
      </w:r>
      <w:r>
        <w:rPr>
          <w:rFonts w:ascii="Arial Narrow" w:hAnsi="Arial Narrow" w:cs="Times New Roman"/>
          <w:b/>
          <w:spacing w:val="-1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срок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94CA5B4" w14:textId="77777777">
      <w:pPr>
        <w:pStyle w:val="896"/>
        <w:numPr>
          <w:ilvl w:val="2"/>
          <w:numId w:val="1"/>
        </w:numPr>
        <w:pBdr/>
        <w:tabs>
          <w:tab w:val="left" w:leader="none" w:pos="993"/>
        </w:tabs>
        <w:spacing w:before="0"/>
        <w:ind w:right="109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для участия в аукционе или конкурсе - в срок, установленный в соответствии с сообщением о торгах, опубликованном в официальном</w:t>
      </w:r>
      <w:r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издании;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C7DB910" w14:textId="77777777">
      <w:pPr>
        <w:pStyle w:val="896"/>
        <w:numPr>
          <w:ilvl w:val="2"/>
          <w:numId w:val="1"/>
        </w:numPr>
        <w:pBdr/>
        <w:tabs>
          <w:tab w:val="left" w:leader="none" w:pos="993"/>
        </w:tabs>
        <w:spacing w:before="0"/>
        <w:ind w:right="106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>
        <w:rPr>
          <w:rFonts w:ascii="Arial Narrow" w:hAnsi="Arial Narrow" w:cs="Times New Roman"/>
          <w:spacing w:val="-2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торгах.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E31905F" w14:textId="77777777">
      <w:pPr>
        <w:pStyle w:val="896"/>
        <w:numPr>
          <w:ilvl w:val="1"/>
          <w:numId w:val="1"/>
        </w:numPr>
        <w:pBdr/>
        <w:tabs>
          <w:tab w:val="left" w:leader="none" w:pos="915"/>
          <w:tab w:val="left" w:leader="none" w:pos="993"/>
        </w:tabs>
        <w:spacing w:before="0"/>
        <w:ind w:right="11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специальный счет Оператора ЭТП по следующим</w:t>
      </w:r>
      <w:r>
        <w:rPr>
          <w:rFonts w:ascii="Arial Narrow" w:hAnsi="Arial Narrow" w:cs="Times New Roman"/>
          <w:spacing w:val="-1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реквизитам: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4E7C8C90" w14:textId="77777777">
      <w:pPr>
        <w:pStyle w:val="900"/>
        <w:pBdr/>
        <w:tabs>
          <w:tab w:val="left" w:leader="none" w:pos="993"/>
        </w:tabs>
        <w:spacing/>
        <w:ind w:firstLine="567"/>
        <w:jc w:val="both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Получатель: ООО "</w:t>
      </w:r>
      <w:r>
        <w:rPr>
          <w:rFonts w:ascii="Arial Narrow" w:hAnsi="Arial Narrow" w:cs="Times New Roman"/>
          <w:b/>
          <w:sz w:val="24"/>
          <w:szCs w:val="24"/>
        </w:rPr>
        <w:t xml:space="preserve">АукционПро</w:t>
      </w:r>
      <w:r>
        <w:rPr>
          <w:rFonts w:ascii="Arial Narrow" w:hAnsi="Arial Narrow" w:cs="Times New Roman"/>
          <w:b/>
          <w:sz w:val="24"/>
          <w:szCs w:val="24"/>
        </w:rPr>
        <w:t xml:space="preserve">" ИНН/КПП 7734480699 / </w:t>
      </w:r>
      <w:r>
        <w:rPr>
          <w:rFonts w:ascii="Arial Narrow" w:hAnsi="Arial Narrow" w:cs="Times New Roman"/>
          <w:b/>
          <w:sz w:val="24"/>
          <w:szCs w:val="24"/>
        </w:rPr>
        <w:t xml:space="preserve">771501001</w:t>
      </w:r>
      <w:r>
        <w:rPr>
          <w:rFonts w:ascii="Arial Narrow" w:hAnsi="Arial Narrow" w:cs="Times New Roman"/>
          <w:b/>
          <w:sz w:val="24"/>
          <w:szCs w:val="24"/>
        </w:rPr>
      </w:r>
      <w:r>
        <w:rPr>
          <w:rFonts w:ascii="Arial Narrow" w:hAnsi="Arial Narrow" w:cs="Times New Roman"/>
          <w:b/>
          <w:sz w:val="24"/>
          <w:szCs w:val="24"/>
        </w:rPr>
      </w:r>
    </w:p>
    <w:p w14:paraId="1B295A7D" w14:textId="0AD67F2C">
      <w:pPr>
        <w:pStyle w:val="888"/>
        <w:pBdr/>
        <w:tabs>
          <w:tab w:val="left" w:leader="none" w:pos="993"/>
        </w:tabs>
        <w:spacing/>
        <w:ind w:right="277" w:firstLine="567" w:left="0"/>
        <w:jc w:val="both"/>
        <w:rPr>
          <w:rFonts w:ascii="Arial Narrow" w:hAnsi="Arial Narrow"/>
          <w:sz w:val="24"/>
          <w:szCs w:val="24"/>
          <w:lang w:val="ru-RU"/>
        </w:rPr>
      </w:pPr>
      <w:r>
        <w:rPr>
          <w:rFonts w:ascii="Arial Narrow" w:hAnsi="Arial Narrow"/>
          <w:sz w:val="24"/>
          <w:szCs w:val="24"/>
          <w:lang w:val="ru-RU"/>
        </w:rPr>
        <w:t xml:space="preserve">р/с № </w:t>
      </w:r>
      <w:r>
        <w:rPr>
          <w:rFonts w:ascii="Arial Narrow" w:hAnsi="Arial Narrow"/>
          <w:sz w:val="24"/>
          <w:szCs w:val="24"/>
          <w:lang w:val="ru-RU"/>
        </w:rPr>
        <w:t xml:space="preserve">40702810300000010803</w:t>
      </w:r>
      <w:r>
        <w:rPr>
          <w:rFonts w:ascii="Arial Narrow" w:hAnsi="Arial Narrow"/>
          <w:sz w:val="24"/>
          <w:szCs w:val="24"/>
          <w:lang w:val="ru-RU"/>
        </w:rPr>
        <w:t xml:space="preserve">, в </w:t>
      </w:r>
      <w:r>
        <w:rPr>
          <w:rFonts w:ascii="Arial Narrow" w:hAnsi="Arial Narrow"/>
          <w:sz w:val="24"/>
          <w:szCs w:val="24"/>
          <w:lang w:val="ru-RU"/>
        </w:rPr>
        <w:t xml:space="preserve">"СДМ-Банк" (ПАО)</w:t>
      </w:r>
      <w:r>
        <w:rPr>
          <w:rFonts w:ascii="Arial Narrow" w:hAnsi="Arial Narrow"/>
          <w:sz w:val="24"/>
          <w:szCs w:val="24"/>
          <w:lang w:val="ru-RU"/>
        </w:rPr>
        <w:t xml:space="preserve"> </w:t>
      </w:r>
      <w:r>
        <w:rPr>
          <w:rFonts w:ascii="Arial Narrow" w:hAnsi="Arial Narrow"/>
          <w:sz w:val="24"/>
          <w:szCs w:val="24"/>
          <w:lang w:val="ru-RU"/>
        </w:rPr>
      </w:r>
      <w:r>
        <w:rPr>
          <w:rFonts w:ascii="Arial Narrow" w:hAnsi="Arial Narrow"/>
          <w:sz w:val="24"/>
          <w:szCs w:val="24"/>
          <w:lang w:val="ru-RU"/>
        </w:rPr>
      </w:r>
    </w:p>
    <w:p w14:paraId="1C812FA6" w14:textId="49A8C17B">
      <w:pPr>
        <w:pStyle w:val="888"/>
        <w:pBdr/>
        <w:tabs>
          <w:tab w:val="left" w:leader="none" w:pos="993"/>
        </w:tabs>
        <w:spacing/>
        <w:ind w:right="277" w:firstLine="567" w:left="0"/>
        <w:jc w:val="both"/>
        <w:rPr>
          <w:rFonts w:ascii="Arial Narrow" w:hAnsi="Arial Narrow"/>
          <w:sz w:val="24"/>
          <w:szCs w:val="24"/>
          <w:lang w:val="ru-RU"/>
        </w:rPr>
      </w:pPr>
      <w:r>
        <w:rPr>
          <w:rFonts w:ascii="Arial Narrow" w:hAnsi="Arial Narrow"/>
          <w:sz w:val="24"/>
          <w:szCs w:val="24"/>
          <w:lang w:val="ru-RU"/>
        </w:rPr>
        <w:t xml:space="preserve">к/с № </w:t>
      </w:r>
      <w:r>
        <w:rPr>
          <w:rFonts w:ascii="Arial Narrow" w:hAnsi="Arial Narrow"/>
          <w:sz w:val="24"/>
          <w:szCs w:val="24"/>
          <w:lang w:val="ru-RU"/>
        </w:rPr>
        <w:t xml:space="preserve">30101810845250000685</w:t>
      </w:r>
      <w:r>
        <w:rPr>
          <w:rFonts w:ascii="Arial Narrow" w:hAnsi="Arial Narrow"/>
          <w:sz w:val="24"/>
          <w:szCs w:val="24"/>
          <w:lang w:val="ru-RU"/>
        </w:rPr>
      </w:r>
      <w:r>
        <w:rPr>
          <w:rFonts w:ascii="Arial Narrow" w:hAnsi="Arial Narrow"/>
          <w:sz w:val="24"/>
          <w:szCs w:val="24"/>
          <w:lang w:val="ru-RU"/>
        </w:rPr>
      </w:r>
    </w:p>
    <w:p w14:paraId="230DBCA9" w14:textId="286D1B23">
      <w:pPr>
        <w:pStyle w:val="888"/>
        <w:pBdr/>
        <w:tabs>
          <w:tab w:val="left" w:leader="none" w:pos="993"/>
        </w:tabs>
        <w:spacing/>
        <w:ind w:right="277" w:firstLine="567" w:left="0"/>
        <w:jc w:val="both"/>
        <w:rPr>
          <w:rFonts w:ascii="Arial Narrow" w:hAnsi="Arial Narrow"/>
          <w:sz w:val="24"/>
          <w:szCs w:val="24"/>
          <w:lang w:val="ru-RU"/>
        </w:rPr>
      </w:pPr>
      <w:r>
        <w:rPr>
          <w:rFonts w:ascii="Arial Narrow" w:hAnsi="Arial Narrow"/>
          <w:sz w:val="24"/>
          <w:szCs w:val="24"/>
          <w:lang w:val="ru-RU"/>
        </w:rPr>
        <w:t xml:space="preserve">БИК: </w:t>
      </w:r>
      <w:r>
        <w:rPr>
          <w:rFonts w:ascii="Arial Narrow" w:hAnsi="Arial Narrow"/>
          <w:sz w:val="24"/>
          <w:szCs w:val="24"/>
          <w:lang w:val="ru-RU"/>
        </w:rPr>
        <w:t xml:space="preserve">044525685</w:t>
      </w:r>
      <w:r>
        <w:rPr>
          <w:rFonts w:ascii="Arial Narrow" w:hAnsi="Arial Narrow"/>
          <w:sz w:val="24"/>
          <w:szCs w:val="24"/>
          <w:lang w:val="ru-RU"/>
        </w:rPr>
      </w:r>
      <w:r>
        <w:rPr>
          <w:rFonts w:ascii="Arial Narrow" w:hAnsi="Arial Narrow"/>
          <w:sz w:val="24"/>
          <w:szCs w:val="24"/>
          <w:lang w:val="ru-RU"/>
        </w:rPr>
      </w:r>
    </w:p>
    <w:p w14:paraId="610B7290" w14:textId="77777777">
      <w:pPr>
        <w:pStyle w:val="888"/>
        <w:numPr>
          <w:ilvl w:val="1"/>
          <w:numId w:val="1"/>
        </w:numPr>
        <w:pBdr/>
        <w:tabs>
          <w:tab w:val="left" w:leader="none" w:pos="993"/>
        </w:tabs>
        <w:spacing/>
        <w:ind w:right="110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 назначении платежа необходимо указывать: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«Задаток за участие в торгах № ___ (указать номер торгов) по лоту № ___ (указать номер лота) по продаже имущества __________ (указать наименование должника)»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DB26196" w14:textId="36DAA048">
      <w:pPr>
        <w:pStyle w:val="888"/>
        <w:numPr>
          <w:ilvl w:val="1"/>
          <w:numId w:val="1"/>
        </w:numPr>
        <w:pBdr/>
        <w:tabs>
          <w:tab w:val="left" w:leader="none" w:pos="993"/>
        </w:tabs>
        <w:spacing/>
        <w:ind w:right="110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Сумма задатка возвращается Оператором Заявителю, не являющемуся победителем торгов, при наличии у Оператора банковских реквизитов, необходимы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х для возврата денежных средств. Задаток возвращается Заявителю на основании его письменного заявления о возврате задатка с указанием банковских реквизитов в течение 5 банковских дней с момента его получения, но не ранее срока установленного п. 15 ст. 110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Федерального закона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127-ФЗ.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55A08E7B" w14:textId="01EEFB6F">
      <w:pPr>
        <w:pStyle w:val="888"/>
        <w:pBdr/>
        <w:spacing/>
        <w:ind w:right="110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Письменное заявление должно быть направлено Оператору по почте и/или электронной почте </w:t>
      </w:r>
      <w:r>
        <w:rPr>
          <w:rFonts w:ascii="Arial Narrow" w:hAnsi="Arial Narrow" w:cs="Times New Roman"/>
          <w:b w:val="0"/>
          <w:sz w:val="24"/>
          <w:szCs w:val="24"/>
        </w:rPr>
        <w:t xml:space="preserve">zadatok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@</w:t>
      </w:r>
      <w:r>
        <w:rPr>
          <w:rFonts w:ascii="Arial Narrow" w:hAnsi="Arial Narrow" w:cs="Times New Roman"/>
          <w:b w:val="0"/>
          <w:sz w:val="24"/>
          <w:szCs w:val="24"/>
        </w:rPr>
        <w:t xml:space="preserve">au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b w:val="0"/>
          <w:sz w:val="24"/>
          <w:szCs w:val="24"/>
        </w:rPr>
        <w:t xml:space="preserve">pro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b w:val="0"/>
          <w:sz w:val="24"/>
          <w:szCs w:val="24"/>
        </w:rPr>
        <w:t xml:space="preserve">ru</w:t>
      </w:r>
      <w:r>
        <w:rPr>
          <w:rFonts w:ascii="Arial Narrow" w:hAnsi="Arial Narrow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по форме, утвержденной сторонами (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Приложение № 2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к Соглашению о предоставлении счета) с электронного адреса, зарегистрированного в личном кабинете.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7A67D15B" w14:textId="77777777">
      <w:pPr>
        <w:pStyle w:val="888"/>
        <w:pBdr/>
        <w:tabs>
          <w:tab w:val="left" w:leader="none" w:pos="961"/>
          <w:tab w:val="left" w:leader="none" w:pos="993"/>
        </w:tabs>
        <w:spacing/>
        <w:ind w:right="101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Возврат задатков с целью соблюдения требований Федерального закона №115-ФЗ осуществляется строго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на </w:t>
      </w:r>
      <w:r>
        <w:rPr>
          <w:rFonts w:ascii="Arial Narrow" w:hAnsi="Arial Narrow" w:cs="Times New Roman"/>
          <w:bCs w:val="0"/>
          <w:sz w:val="24"/>
          <w:szCs w:val="24"/>
          <w:lang w:val="ru-RU"/>
        </w:rPr>
        <w:t xml:space="preserve">банковские реквизиты</w:t>
      </w:r>
      <w:r>
        <w:rPr>
          <w:rFonts w:ascii="Arial Narrow" w:hAnsi="Arial Narrow" w:cs="Times New Roman"/>
          <w:bCs w:val="0"/>
          <w:sz w:val="24"/>
          <w:szCs w:val="24"/>
          <w:lang w:val="ru-RU"/>
        </w:rPr>
        <w:t xml:space="preserve"> с которых был осуществлен перевод задатка на специальный счет Оператора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7BD7852B" w14:textId="77777777">
      <w:pPr>
        <w:pStyle w:val="896"/>
        <w:numPr>
          <w:ilvl w:val="1"/>
          <w:numId w:val="1"/>
        </w:numPr>
        <w:pBdr/>
        <w:tabs>
          <w:tab w:val="left" w:leader="none" w:pos="847"/>
          <w:tab w:val="left" w:leader="none" w:pos="993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Сумма Задатка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 возвращается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Заявителю в следующих</w:t>
      </w:r>
      <w:r>
        <w:rPr>
          <w:rFonts w:ascii="Arial Narrow" w:hAnsi="Arial Narrow" w:cs="Times New Roman"/>
          <w:spacing w:val="-1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случаях: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61CBF3B" w14:textId="5A87CCBC">
      <w:pPr>
        <w:pStyle w:val="896"/>
        <w:numPr>
          <w:ilvl w:val="0"/>
          <w:numId w:val="2"/>
        </w:numPr>
        <w:pBdr/>
        <w:tabs>
          <w:tab w:val="left" w:leader="none" w:pos="651"/>
          <w:tab w:val="left" w:leader="none" w:pos="993"/>
        </w:tabs>
        <w:spacing w:before="0"/>
        <w:ind w:right="10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победы Заявителя на торгах и дальнейшего не заключения им договора купли-продажи в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течение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срока, установленного Федеральным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законом №127-ФЗ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;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515C73B2" w14:textId="0A9EA054">
      <w:pPr>
        <w:pStyle w:val="896"/>
        <w:numPr>
          <w:ilvl w:val="0"/>
          <w:numId w:val="2"/>
        </w:numPr>
        <w:pBdr/>
        <w:tabs>
          <w:tab w:val="left" w:leader="none" w:pos="636"/>
          <w:tab w:val="left" w:leader="none" w:pos="993"/>
        </w:tabs>
        <w:spacing w:before="0"/>
        <w:ind w:right="109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случае заключения договора купли-продажи, но не перечисления денежных средств в оплату лота в установленные договором купли-продажи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сроки.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229ABD9" w14:textId="77777777">
      <w:pPr>
        <w:pStyle w:val="896"/>
        <w:numPr>
          <w:ilvl w:val="1"/>
          <w:numId w:val="1"/>
        </w:numPr>
        <w:pBdr/>
        <w:tabs>
          <w:tab w:val="left" w:leader="none" w:pos="867"/>
          <w:tab w:val="left" w:leader="none" w:pos="993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Сумма задатка единственного участни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итов в течение 5 банковских дней с момента его получения, но не ранее срока установленного п. 15 ст. 110 127-ФЗ. При перечислении задатка принимается во внимание Определение Верховного суда РФ от 29.06.2023 г. № 307-ЭС21-13921 (3,4) по делу А56-16535/2020.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4D241E2" w14:textId="794549B5">
      <w:pPr>
        <w:pStyle w:val="896"/>
        <w:numPr>
          <w:ilvl w:val="1"/>
          <w:numId w:val="1"/>
        </w:numPr>
        <w:pBdr/>
        <w:tabs>
          <w:tab w:val="left" w:leader="none" w:pos="867"/>
          <w:tab w:val="left" w:leader="none" w:pos="993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случае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поступления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суммы задатка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полном размере и/или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установленный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срок на указанный в пункте 2.3 специальный счет Оператора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,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также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случае,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если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Заявитель,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при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перечислении задатка,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указал сведения </w:t>
      </w:r>
      <w:r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перечисленные,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п.2.4.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настоящего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Договора, обязательства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Заявителя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по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внесению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задатка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считаются</w:t>
      </w:r>
      <w:r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невыполненными.</w:t>
      </w:r>
      <w:r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этом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случае</w:t>
      </w:r>
      <w:r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Организатор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торгов,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вправе</w:t>
      </w:r>
      <w:r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не</w:t>
      </w:r>
      <w:r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допустить</w:t>
      </w:r>
      <w:r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Заявителя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</w:t>
      </w:r>
      <w:r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участию</w:t>
      </w:r>
      <w:r>
        <w:rPr>
          <w:rFonts w:ascii="Arial Narrow" w:hAnsi="Arial Narrow" w:cs="Times New Roman"/>
          <w:spacing w:val="-9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торгах.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1363074" w14:textId="77777777">
      <w:pPr>
        <w:pStyle w:val="894"/>
        <w:pBdr/>
        <w:tabs>
          <w:tab w:val="left" w:leader="none" w:pos="993"/>
        </w:tabs>
        <w:spacing/>
        <w:ind w:right="83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Момент зачисления денежных средств на специальный счет Оператора,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подтверждается банковской выпиской с этого специального счета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. Риски несвоевременного исполнения банками платежных документов и зачисления денежных средств несет Заявитель.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F94B198" w14:textId="77777777">
      <w:pPr>
        <w:pStyle w:val="894"/>
        <w:numPr>
          <w:ilvl w:val="1"/>
          <w:numId w:val="1"/>
        </w:numPr>
        <w:pBdr/>
        <w:spacing/>
        <w:ind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Исполнение обязанности по внесению суммы задатка третьими лицами не допускается.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034CF62" w14:textId="77777777">
      <w:pPr>
        <w:pStyle w:val="894"/>
        <w:numPr>
          <w:ilvl w:val="1"/>
          <w:numId w:val="1"/>
        </w:numPr>
        <w:pBdr/>
        <w:spacing/>
        <w:ind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случае перечисления задатка победителя, либо ед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Участник торгов может истребовать денежные средства только с должника, либо арбитражного управляющего.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DDECA4C" w14:textId="77777777">
      <w:pPr>
        <w:pStyle w:val="894"/>
        <w:pBdr/>
        <w:spacing/>
        <w:ind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430EBA58" w14:textId="77777777">
      <w:pPr>
        <w:pStyle w:val="888"/>
        <w:numPr>
          <w:ilvl w:val="0"/>
          <w:numId w:val="1"/>
        </w:numPr>
        <w:pBdr/>
        <w:spacing/>
        <w:ind w:firstLine="567" w:left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Прочие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условия</w:t>
      </w:r>
      <w:r>
        <w:rPr>
          <w:rFonts w:ascii="Arial Narrow" w:hAnsi="Arial Narrow" w:cs="Times New Roman"/>
          <w:sz w:val="24"/>
          <w:szCs w:val="24"/>
        </w:rPr>
      </w:r>
      <w:r>
        <w:rPr>
          <w:rFonts w:ascii="Arial Narrow" w:hAnsi="Arial Narrow" w:cs="Times New Roman"/>
          <w:sz w:val="24"/>
          <w:szCs w:val="24"/>
        </w:rPr>
      </w:r>
    </w:p>
    <w:p w14:paraId="270F9990" w14:textId="77777777">
      <w:pPr>
        <w:pStyle w:val="896"/>
        <w:numPr>
          <w:ilvl w:val="1"/>
          <w:numId w:val="1"/>
        </w:numPr>
        <w:pBdr/>
        <w:tabs>
          <w:tab w:val="left" w:leader="none" w:pos="817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>
        <w:rPr>
          <w:rFonts w:ascii="Arial Narrow" w:hAnsi="Arial Narrow" w:cs="Times New Roman"/>
          <w:spacing w:val="-2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торгах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C82E9C1" w14:textId="77777777">
      <w:pPr>
        <w:pStyle w:val="896"/>
        <w:numPr>
          <w:ilvl w:val="1"/>
          <w:numId w:val="1"/>
        </w:numPr>
        <w:pBdr/>
        <w:tabs>
          <w:tab w:val="left" w:leader="none" w:pos="817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10" w:tooltip="http://www.au-pro.ru/" w:history="1">
        <w:r>
          <w:rPr>
            <w:rStyle w:val="899"/>
            <w:rFonts w:ascii="Arial Narrow" w:hAnsi="Arial Narrow" w:cs="Calibri"/>
            <w:sz w:val="24"/>
            <w:szCs w:val="24"/>
            <w:u w:val="none"/>
            <w:lang w:val="ru-RU"/>
          </w:rPr>
          <w:t xml:space="preserve">http://www.au-pro.ru/</w:t>
        </w:r>
      </w:hyperlink>
      <w:r>
        <w:rPr>
          <w:rFonts w:ascii="Arial Narrow" w:hAnsi="Arial Narrow" w:cs="Times New Roman"/>
          <w:sz w:val="24"/>
          <w:szCs w:val="24"/>
          <w:lang w:val="ru-RU"/>
        </w:rPr>
        <w:t xml:space="preserve"> и в сообщении о торгах опубликованном в соответствии с требованиями Федерального закона от 26.10.2002г. № 127-ФЗ "О несостоятельности</w:t>
      </w:r>
      <w:r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(банкротстве)".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54E4CAE" w14:textId="77777777">
      <w:pPr>
        <w:pStyle w:val="896"/>
        <w:numPr>
          <w:ilvl w:val="1"/>
          <w:numId w:val="1"/>
        </w:numPr>
        <w:pBdr/>
        <w:tabs>
          <w:tab w:val="left" w:leader="none" w:pos="1017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обязан незамедлительно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информировать Организатора торгов об изменении своих банковских реквизитов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. Оператор ЭТП не отвечает за нарушение установленных настоящим договором сроков возврата задатка в случае, если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Организатор торгов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своевременно не предоставил заявления на возврат задатков по форме Приложения № 2 на электронный адрес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Оператора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</w:rPr>
        <w:t xml:space="preserve">zadatok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@</w:t>
      </w:r>
      <w:r>
        <w:rPr>
          <w:rFonts w:ascii="Arial Narrow" w:hAnsi="Arial Narrow" w:cs="Times New Roman"/>
          <w:b/>
          <w:sz w:val="24"/>
          <w:szCs w:val="24"/>
        </w:rPr>
        <w:t xml:space="preserve">au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b/>
          <w:sz w:val="24"/>
          <w:szCs w:val="24"/>
        </w:rPr>
        <w:t xml:space="preserve">pro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b/>
          <w:sz w:val="24"/>
          <w:szCs w:val="24"/>
        </w:rPr>
        <w:t xml:space="preserve">ru</w:t>
      </w:r>
      <w:r>
        <w:rPr>
          <w:rFonts w:ascii="Arial Narrow" w:hAnsi="Arial Narrow" w:cs="Times New Roman"/>
          <w:bCs/>
          <w:sz w:val="24"/>
          <w:szCs w:val="24"/>
          <w:lang w:val="ru-RU"/>
        </w:rPr>
        <w:t xml:space="preserve">,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своевременно не информировал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недостоверные сведения в п. 4. настоящего</w:t>
      </w:r>
      <w:r>
        <w:rPr>
          <w:rFonts w:ascii="Arial Narrow" w:hAnsi="Arial Narrow" w:cs="Times New Roman"/>
          <w:b/>
          <w:spacing w:val="-2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Договора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7E09890" w14:textId="77777777">
      <w:pPr>
        <w:pStyle w:val="896"/>
        <w:numPr>
          <w:ilvl w:val="1"/>
          <w:numId w:val="1"/>
        </w:numPr>
        <w:pBdr/>
        <w:tabs>
          <w:tab w:val="left" w:leader="none" w:pos="1017"/>
        </w:tabs>
        <w:spacing w:before="0"/>
        <w:ind w:right="101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дает согласие на обработ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ку Оператором ЭТП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не противоречащих с действующим законодательством РФ.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Настоящее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согласие действует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бессрочно. Заявитель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подтверждает,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что ознакомлен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положениями Федерального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закона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от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27.07.2006г.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№152-ФЗ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«О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данных»,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права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обязанности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области защиты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данных 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ему</w:t>
      </w:r>
      <w:r>
        <w:rPr>
          <w:rFonts w:ascii="Arial Narrow" w:hAnsi="Arial Narrow" w:cs="Times New Roman"/>
          <w:spacing w:val="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известны.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4E498EA0" w14:textId="77777777">
      <w:pPr>
        <w:pStyle w:val="896"/>
        <w:numPr>
          <w:ilvl w:val="1"/>
          <w:numId w:val="1"/>
        </w:numPr>
        <w:pBdr/>
        <w:tabs>
          <w:tab w:val="left" w:leader="none" w:pos="911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всем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вопросам,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не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указанным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Договоре,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стороны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руководствуются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законодательством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Российской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Федерации.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6F16072" w14:textId="77777777">
      <w:pPr>
        <w:pStyle w:val="896"/>
        <w:numPr>
          <w:ilvl w:val="1"/>
          <w:numId w:val="1"/>
        </w:numPr>
        <w:pBdr/>
        <w:tabs>
          <w:tab w:val="left" w:leader="none" w:pos="911"/>
          <w:tab w:val="left" w:leader="none" w:pos="957"/>
        </w:tabs>
        <w:spacing w:before="0"/>
        <w:ind w:right="10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Споры, связанные с неисполнением или нен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переговоров, подлежат разрешению в Арбитражном суде города Москвы. Настоящий Договор составлен в электронной форме, подписан электронной подписью, и размещен в открытом доступе на сайте электронной торговой площадки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pacing w:val="-13"/>
          <w:sz w:val="24"/>
          <w:szCs w:val="24"/>
          <w:lang w:val="ru-RU"/>
        </w:rPr>
        <w:t xml:space="preserve"> </w:t>
      </w:r>
      <w:hyperlink r:id="rId11" w:tooltip="http://cdtrf.ru/" w:history="1">
        <w:r>
          <w:rPr>
            <w:rFonts w:ascii="Arial Narrow" w:hAnsi="Arial Narrow" w:cs="Times New Roman"/>
            <w:sz w:val="24"/>
            <w:szCs w:val="24"/>
            <w:lang w:val="ru-RU"/>
          </w:rPr>
          <w:t xml:space="preserve">(</w:t>
        </w:r>
        <w:r>
          <w:rPr>
            <w:rStyle w:val="899"/>
            <w:rFonts w:ascii="Arial Narrow" w:hAnsi="Arial Narrow" w:cs="Calibri"/>
            <w:sz w:val="24"/>
            <w:szCs w:val="24"/>
            <w:u w:val="none"/>
            <w:lang w:val="ru-RU"/>
          </w:rPr>
          <w:t xml:space="preserve">http://www.au-pro.ru/</w:t>
        </w:r>
        <w:r>
          <w:rPr>
            <w:rFonts w:ascii="Arial Narrow" w:hAnsi="Arial Narrow" w:cs="Times New Roman"/>
            <w:sz w:val="24"/>
            <w:szCs w:val="24"/>
            <w:lang w:val="ru-RU"/>
          </w:rPr>
          <w:t xml:space="preserve"> </w:t>
        </w:r>
      </w:hyperlink>
      <w:r>
        <w:rPr>
          <w:rFonts w:ascii="Arial Narrow" w:hAnsi="Arial Narrow" w:cs="Times New Roman"/>
          <w:sz w:val="24"/>
          <w:szCs w:val="24"/>
          <w:lang w:val="ru-RU"/>
        </w:rPr>
        <w:t xml:space="preserve">).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50DEAD4" w14:textId="77777777">
      <w:pPr>
        <w:pStyle w:val="896"/>
        <w:numPr>
          <w:ilvl w:val="1"/>
          <w:numId w:val="1"/>
        </w:numPr>
        <w:pBdr/>
        <w:tabs>
          <w:tab w:val="left" w:leader="none" w:pos="911"/>
          <w:tab w:val="left" w:leader="none" w:pos="957"/>
        </w:tabs>
        <w:spacing w:before="0"/>
        <w:ind w:right="10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Контур.Диадок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», почтовой связи или электронной почты (</w:t>
      </w:r>
      <w:r>
        <w:rPr>
          <w:rFonts w:ascii="Arial Narrow" w:hAnsi="Arial Narrow" w:cs="Times New Roman"/>
          <w:sz w:val="24"/>
          <w:szCs w:val="24"/>
        </w:rPr>
        <w:t xml:space="preserve">e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sz w:val="24"/>
          <w:szCs w:val="24"/>
        </w:rPr>
        <w:t xml:space="preserve">mail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связи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должен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позволять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достоверно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установить,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что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документ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исходит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от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стороны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договору.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1F692C5" w14:textId="77777777">
      <w:pPr>
        <w:pStyle w:val="894"/>
        <w:pBdr/>
        <w:spacing/>
        <w:ind w:right="110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B695B8C" w14:textId="77777777">
      <w:pPr>
        <w:pStyle w:val="896"/>
        <w:numPr>
          <w:ilvl w:val="1"/>
          <w:numId w:val="1"/>
        </w:numPr>
        <w:pBdr/>
        <w:tabs>
          <w:tab w:val="left" w:leader="none" w:pos="1014"/>
        </w:tabs>
        <w:spacing w:before="0"/>
        <w:ind w:right="11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>
        <w:rPr>
          <w:rFonts w:ascii="Arial Narrow" w:hAnsi="Arial Narrow" w:cs="Times New Roman"/>
          <w:spacing w:val="-1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Сторон.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3E9C460" w14:textId="77777777">
      <w:pPr>
        <w:pStyle w:val="896"/>
        <w:pBdr/>
        <w:tabs>
          <w:tab w:val="left" w:leader="none" w:pos="1014"/>
        </w:tabs>
        <w:spacing w:before="0"/>
        <w:ind w:right="114" w:firstLine="0" w:left="567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A1F91C3" w14:textId="77777777">
      <w:pPr>
        <w:pStyle w:val="894"/>
        <w:numPr>
          <w:ilvl w:val="0"/>
          <w:numId w:val="1"/>
        </w:numPr>
        <w:pBdr/>
        <w:spacing/>
        <w:ind w:firstLine="567" w:left="0"/>
        <w:jc w:val="center"/>
        <w:rPr>
          <w:rFonts w:ascii="Arial Narrow" w:hAnsi="Arial Narrow" w:cs="Times New Roman"/>
          <w:b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Юридические адреса и реквизиты сторон</w:t>
      </w: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</w:p>
    <w:tbl>
      <w:tblPr>
        <w:tblStyle w:val="893"/>
        <w:tblInd w:w="108" w:type="dxa"/>
        <w:tblW w:w="105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5142"/>
        <w:gridCol w:w="5377"/>
      </w:tblGrid>
      <w:tr>
        <w:trPr>
          <w:trHeight w:val="7376" w:hRule="exact"/>
        </w:trPr>
        <w:tc>
          <w:tcPr>
            <w:tcBorders/>
            <w:tcW w:w="5142" w:type="dxa"/>
          </w:tcPr>
          <w:p w14:paraId="4827951F" w14:textId="77777777">
            <w:pPr>
              <w:pStyle w:val="897"/>
              <w:pBdr/>
              <w:spacing w:line="183" w:lineRule="exact"/>
              <w:ind w:firstLine="177"/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Заявитель</w:t>
            </w:r>
            <w:r>
              <w:rPr>
                <w:rFonts w:ascii="Arial Narrow" w:hAnsi="Arial Narrow" w:cs="Times New Roman"/>
                <w:b/>
              </w:rPr>
              <w:t xml:space="preserve">:</w:t>
            </w:r>
            <w:r>
              <w:rPr>
                <w:rFonts w:ascii="Arial Narrow" w:hAnsi="Arial Narrow" w:cs="Times New Roman"/>
                <w:b/>
              </w:rPr>
            </w:r>
            <w:r>
              <w:rPr>
                <w:rFonts w:ascii="Arial Narrow" w:hAnsi="Arial Narrow" w:cs="Times New Roman"/>
                <w:b/>
              </w:rPr>
            </w:r>
          </w:p>
          <w:p w14:paraId="31909157" w14:textId="77777777">
            <w:pPr>
              <w:pStyle w:val="897"/>
              <w:pBdr/>
              <w:spacing w:before="7"/>
              <w:ind w:firstLine="177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</w:p>
          <w:p w14:paraId="12249099" w14:textId="77777777">
            <w:pPr>
              <w:pStyle w:val="897"/>
              <w:pBdr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08935" cy="7620"/>
                      <wp:effectExtent l="5715" t="5715" r="9525" b="5715"/>
                      <wp:docPr id="1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Sp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0" o:spid="_x0000_s0000" style="width:229.05pt;height:0.60pt;mso-wrap-distance-left:0.00pt;mso-wrap-distance-top:0.00pt;mso-wrap-distance-right:0.00pt;mso-wrap-distance-bottom:0.00pt;" coordorigin="0,0" coordsize="45,0">
                      <v:line id="shape 1" o:spid="_x0000_s1" style="position:absolute;left:0;text-align:left;visibility:visible;" from="0.0pt,0.0pt" to="0.0pt,0.0pt" filled="f" strokecolor="#000000" strokeweight="0.58pt"/>
                    </v:group>
                  </w:pict>
                </mc:Fallback>
              </mc:AlternateContent>
            </w: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</w:p>
          <w:p w14:paraId="1FCBF6D4" w14:textId="77777777">
            <w:pPr>
              <w:pStyle w:val="897"/>
              <w:pBdr/>
              <w:spacing w:before="9"/>
              <w:ind w:right="745"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(наименование юридического лица /ФИО) Юридический адрес/Адрес регистрации гражданина: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6EC8F429" w14:textId="77777777">
            <w:pPr>
              <w:pStyle w:val="897"/>
              <w:pBdr/>
              <w:spacing w:before="9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E4BBE3C" w14:textId="77777777">
            <w:pPr>
              <w:pStyle w:val="897"/>
              <w:pBdr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08935" cy="7620"/>
                      <wp:effectExtent l="5715" t="4445" r="9525" b="6985"/>
                      <wp:docPr id="2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Sp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0000" style="width:229.05pt;height:0.60pt;mso-wrap-distance-left:0.00pt;mso-wrap-distance-top:0.00pt;mso-wrap-distance-right:0.00pt;mso-wrap-distance-bottom:0.00pt;" coordorigin="0,0" coordsize="45,0">
                      <v:line id="shape 3" o:spid="_x0000_s3" style="position:absolute;left:0;text-align:left;visibility:visible;" from="0.0pt,0.0pt" to="0.0pt,0.0pt" filled="f" strokecolor="#000000" strokeweight="0.58pt"/>
                    </v:group>
                  </w:pict>
                </mc:Fallback>
              </mc:AlternateContent>
            </w: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</w:p>
          <w:p w14:paraId="2ACDC8A8" w14:textId="77777777">
            <w:pPr>
              <w:pStyle w:val="897"/>
              <w:pBdr/>
              <w:tabs>
                <w:tab w:val="left" w:leader="none" w:pos="4799"/>
                <w:tab w:val="left" w:leader="none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Почтовый</w:t>
            </w:r>
            <w:r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адрес: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3397AC19" w14:textId="77777777">
            <w:pPr>
              <w:pStyle w:val="897"/>
              <w:pBdr/>
              <w:tabs>
                <w:tab w:val="left" w:leader="none" w:pos="4799"/>
                <w:tab w:val="left" w:leader="none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ИНН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5CB21778" w14:textId="77777777">
            <w:pPr>
              <w:pStyle w:val="897"/>
              <w:pBdr/>
              <w:tabs>
                <w:tab w:val="left" w:leader="none" w:pos="4799"/>
                <w:tab w:val="left" w:leader="none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ОГРН/ОГРНИП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373B2F03" w14:textId="77777777">
            <w:pPr>
              <w:pStyle w:val="897"/>
              <w:pBdr/>
              <w:spacing w:line="218" w:lineRule="exact"/>
              <w:ind w:right="745"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(для юридического лица и ИП)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74874673" w14:textId="77777777">
            <w:pPr>
              <w:pStyle w:val="897"/>
              <w:pBdr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04A6AB1C" w14:textId="77777777">
            <w:pPr>
              <w:pStyle w:val="897"/>
              <w:pBdr/>
              <w:tabs>
                <w:tab w:val="left" w:leader="none" w:pos="2684"/>
                <w:tab w:val="left" w:leader="none" w:pos="3226"/>
                <w:tab w:val="left" w:leader="none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Паспортные</w:t>
            </w:r>
            <w:r>
              <w:rPr>
                <w:rFonts w:ascii="Arial Narrow" w:hAnsi="Arial Narrow" w:cs="Times New Roman"/>
                <w:spacing w:val="-3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данные: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серия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№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08FEF212" w14:textId="77777777">
            <w:pPr>
              <w:pStyle w:val="897"/>
              <w:pBdr/>
              <w:tabs>
                <w:tab w:val="left" w:leader="none" w:pos="2684"/>
                <w:tab w:val="left" w:leader="none" w:pos="3226"/>
                <w:tab w:val="left" w:leader="none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Выдан: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3799460D" w14:textId="77777777">
            <w:pPr>
              <w:pStyle w:val="897"/>
              <w:pBdr/>
              <w:tabs>
                <w:tab w:val="left" w:leader="none" w:pos="2684"/>
                <w:tab w:val="left" w:leader="none" w:pos="3226"/>
                <w:tab w:val="left" w:leader="none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Дата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выдачи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код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подр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0E212C54" w14:textId="77777777">
            <w:pPr>
              <w:pStyle w:val="897"/>
              <w:pBdr/>
              <w:spacing w:before="2"/>
              <w:ind w:firstLine="177"/>
              <w:rPr>
                <w:rFonts w:ascii="Arial Narrow" w:hAnsi="Arial Narrow" w:cs="Times New Roman"/>
                <w:b/>
                <w:bCs/>
                <w:lang w:val="ru-RU"/>
              </w:rPr>
            </w:pP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</w:p>
          <w:p w14:paraId="29AE508F" w14:textId="77777777">
            <w:pPr>
              <w:pStyle w:val="897"/>
              <w:pBdr/>
              <w:spacing w:line="219" w:lineRule="exact"/>
              <w:ind w:firstLine="177"/>
              <w:jc w:val="both"/>
              <w:rPr>
                <w:rFonts w:ascii="Arial Narrow" w:hAnsi="Arial Narrow" w:cs="Times New Roman"/>
                <w:b/>
                <w:bCs/>
                <w:lang w:val="ru-RU"/>
              </w:rPr>
            </w:pPr>
            <w:r>
              <w:rPr>
                <w:rFonts w:ascii="Arial Narrow" w:hAnsi="Arial Narrow" w:cs="Times New Roman"/>
                <w:b/>
                <w:bCs/>
                <w:lang w:val="ru-RU"/>
              </w:rPr>
              <w:t xml:space="preserve">Реквизиты для возврата задатка:</w:t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</w:p>
          <w:p w14:paraId="1F5540B6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Получатель: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4A059E4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ИНН</w:t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получателя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36A53627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р/с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7B1B4417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в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601022F6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к/с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661A13E7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БИК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117A6B46" w14:textId="77777777">
            <w:pPr>
              <w:pStyle w:val="897"/>
              <w:pBdr/>
              <w:tabs>
                <w:tab w:val="left" w:leader="none" w:pos="4699"/>
              </w:tabs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Назначение</w:t>
            </w:r>
            <w:r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платежа: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072148E" w14:textId="77777777">
            <w:pPr>
              <w:pStyle w:val="897"/>
              <w:pBdr/>
              <w:spacing w:before="2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538B40EF" w14:textId="77777777">
            <w:pPr>
              <w:pStyle w:val="897"/>
              <w:pBdr/>
              <w:tabs>
                <w:tab w:val="left" w:leader="none" w:pos="458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Тел.: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046F741" w14:textId="77777777">
            <w:pPr>
              <w:pStyle w:val="897"/>
              <w:pBdr/>
              <w:tabs>
                <w:tab w:val="left" w:leader="none" w:pos="452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Эл. почта: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5D8837B4" w14:textId="77777777">
            <w:pPr>
              <w:pStyle w:val="897"/>
              <w:pBdr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4DCDCBFB" w14:textId="77777777">
            <w:pPr>
              <w:pStyle w:val="897"/>
              <w:pBdr/>
              <w:tabs>
                <w:tab w:val="left" w:leader="none" w:pos="2385"/>
                <w:tab w:val="left" w:leader="none" w:pos="2589"/>
                <w:tab w:val="left" w:leader="none" w:pos="4470"/>
              </w:tabs>
              <w:spacing/>
              <w:ind w:right="745"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 подпись</w:t>
            </w:r>
            <w:r>
              <w:rPr>
                <w:rFonts w:ascii="Arial Narrow" w:hAnsi="Arial Narrow" w:cs="Times New Roman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ab/>
              <w:t xml:space="preserve">расшифровка</w:t>
            </w:r>
            <w:r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подписи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6B1742FC" w14:textId="77777777">
            <w:pPr>
              <w:pStyle w:val="897"/>
              <w:pBdr/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м.п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  <w:tc>
          <w:tcPr>
            <w:tcBorders/>
            <w:tcW w:w="5377" w:type="dxa"/>
          </w:tcPr>
          <w:p w14:paraId="76719F7A" w14:textId="77777777">
            <w:pPr>
              <w:pStyle w:val="897"/>
              <w:pBdr/>
              <w:spacing w:line="183" w:lineRule="exact"/>
              <w:ind w:right="305" w:firstLine="1" w:left="143"/>
              <w:rPr>
                <w:rFonts w:ascii="Arial Narrow" w:hAnsi="Arial Narrow" w:cs="Times New Roman"/>
                <w:b/>
                <w:lang w:val="ru-RU"/>
              </w:rPr>
            </w:pPr>
            <w:r>
              <w:rPr>
                <w:rFonts w:ascii="Arial Narrow" w:hAnsi="Arial Narrow" w:cs="Times New Roman"/>
                <w:b/>
                <w:lang w:val="ru-RU"/>
              </w:rPr>
              <w:t xml:space="preserve">Оператор ЭТП:</w:t>
            </w:r>
            <w:r>
              <w:rPr>
                <w:rFonts w:ascii="Arial Narrow" w:hAnsi="Arial Narrow" w:cs="Times New Roman"/>
                <w:b/>
                <w:lang w:val="ru-RU"/>
              </w:rPr>
            </w:r>
            <w:r>
              <w:rPr>
                <w:rFonts w:ascii="Arial Narrow" w:hAnsi="Arial Narrow" w:cs="Times New Roman"/>
                <w:b/>
                <w:lang w:val="ru-RU"/>
              </w:rPr>
            </w:r>
          </w:p>
          <w:p w14:paraId="7FFFF4BE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/>
                <w:sz w:val="22"/>
                <w:szCs w:val="22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ООО "</w:t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АукционПро</w:t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"</w:t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</w:r>
          </w:p>
          <w:p w14:paraId="195D0CBF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Место нахождения и почтовый адрес: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127254, г. Москва, муниципальный округ Бутырский, ул. Руставели, д. 14, стр. 6, помещ. 1Б/4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21BEA845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ИНН/КПП 7734480699 /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771501001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2A4A3157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ОГРН 1237700465749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7B539B03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Телефон +7 (499)181-9990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516EBC13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e-mail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: auktsion.pro@mail.ru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2031F3A7" w14:textId="1A3AB545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Специальный счет для приема задатков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№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40702810300000010803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, в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"СДМ-Банк" (ПАО)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375D23D6" w14:textId="0C72602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корр. Счет №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30101810845250000685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0B349E3D" w14:textId="1A65C991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БИК: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044525685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7CA7474C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38673734" w14:textId="77777777">
            <w:pPr>
              <w:pStyle w:val="900"/>
              <w:pBdr/>
              <w:tabs>
                <w:tab w:val="left" w:leader="none" w:pos="4137"/>
              </w:tabs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6ABDA4D3" w14:textId="77777777">
            <w:pPr>
              <w:pStyle w:val="900"/>
              <w:pBdr/>
              <w:tabs>
                <w:tab w:val="left" w:leader="none" w:pos="4137"/>
              </w:tabs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Генера</w:t>
            </w:r>
            <w:r>
              <w:rPr>
                <w:rFonts w:ascii="Arial Narrow" w:hAnsi="Arial Narrow" w:cs="Times New Roman"/>
                <w:sz w:val="22"/>
                <w:szCs w:val="22"/>
              </w:rPr>
              <w:t xml:space="preserve">льный директо</w:t>
            </w:r>
            <w:r>
              <w:rPr>
                <w:rFonts w:ascii="Arial Narrow" w:hAnsi="Arial Narrow" w:cs="Times New Roman"/>
                <w:sz w:val="22"/>
                <w:szCs w:val="22"/>
              </w:rPr>
              <w:t xml:space="preserve">р</w:t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086911D1" w14:textId="77777777">
            <w:pPr>
              <w:pStyle w:val="900"/>
              <w:pBdr/>
              <w:tabs>
                <w:tab w:val="left" w:leader="none" w:pos="4137"/>
              </w:tabs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41DD2643" w14:textId="77777777">
            <w:pPr>
              <w:pStyle w:val="901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_____________________ </w:t>
            </w:r>
            <w:r>
              <w:rPr>
                <w:rFonts w:ascii="Arial Narrow" w:hAnsi="Arial Narrow" w:cs="Times New Roman"/>
                <w:b w:val="0"/>
                <w:sz w:val="22"/>
                <w:szCs w:val="22"/>
              </w:rPr>
              <w:t xml:space="preserve">/</w:t>
            </w:r>
            <w:r>
              <w:rPr>
                <w:rFonts w:ascii="Arial Narrow" w:hAnsi="Arial Narrow" w:cs="Times New Roman"/>
                <w:b w:val="0"/>
                <w:sz w:val="22"/>
                <w:szCs w:val="22"/>
              </w:rPr>
              <w:t xml:space="preserve">Н.И. Брежнев</w:t>
            </w:r>
            <w:r>
              <w:rPr>
                <w:rFonts w:ascii="Arial Narrow" w:hAnsi="Arial Narrow" w:cs="Times New Roman"/>
                <w:sz w:val="22"/>
                <w:szCs w:val="22"/>
              </w:rPr>
              <w:t xml:space="preserve">/</w:t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5C11C00A" w14:textId="77777777">
            <w:pPr>
              <w:pStyle w:val="897"/>
              <w:pBdr/>
              <w:tabs>
                <w:tab w:val="left" w:leader="none" w:pos="2587"/>
              </w:tabs>
              <w:spacing w:line="440" w:lineRule="atLeast"/>
              <w:ind w:right="1168" w:firstLine="1" w:left="143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м.п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</w:tr>
      <w:tr>
        <w:trPr>
          <w:trHeight w:val="1848" w:hRule="exact"/>
        </w:trPr>
        <w:tc>
          <w:tcPr>
            <w:tcBorders/>
            <w:tcW w:w="5142" w:type="dxa"/>
          </w:tcPr>
          <w:p w14:paraId="3779EEC4" w14:textId="77777777">
            <w:pPr>
              <w:pStyle w:val="897"/>
              <w:pBdr/>
              <w:tabs>
                <w:tab w:val="left" w:leader="none" w:pos="2207"/>
              </w:tabs>
              <w:spacing/>
              <w:ind w:right="1472"/>
              <w:rPr>
                <w:rFonts w:ascii="Arial Narrow" w:hAnsi="Arial Narrow" w:cs="Times New Roman"/>
                <w:b/>
                <w:lang w:val="ru-RU"/>
              </w:rPr>
            </w:pPr>
            <w:r>
              <w:rPr>
                <w:rFonts w:ascii="Arial Narrow" w:hAnsi="Arial Narrow" w:cs="Times New Roman"/>
                <w:b/>
                <w:lang w:val="ru-RU" w:eastAsia="ru-RU"/>
              </w:rPr>
              <w:t xml:space="preserve">СОГЛАСНОВАНО </w:t>
            </w:r>
            <w:r>
              <w:rPr>
                <w:rFonts w:ascii="Arial Narrow" w:hAnsi="Arial Narrow" w:cs="Times New Roman"/>
                <w:b/>
                <w:lang w:val="ru-RU"/>
              </w:rPr>
              <w:t xml:space="preserve">Организатор торгов:</w:t>
            </w:r>
            <w:r>
              <w:rPr>
                <w:rFonts w:ascii="Arial Narrow" w:hAnsi="Arial Narrow" w:cs="Times New Roman"/>
                <w:b/>
                <w:lang w:val="ru-RU"/>
              </w:rPr>
            </w:r>
            <w:r>
              <w:rPr>
                <w:rFonts w:ascii="Arial Narrow" w:hAnsi="Arial Narrow" w:cs="Times New Roman"/>
                <w:b/>
                <w:lang w:val="ru-RU"/>
              </w:rPr>
            </w:r>
          </w:p>
          <w:p w14:paraId="5BC99C02" w14:textId="77777777">
            <w:pPr>
              <w:pStyle w:val="897"/>
              <w:pBdr/>
              <w:tabs>
                <w:tab w:val="left" w:leader="none" w:pos="2207"/>
              </w:tabs>
              <w:spacing/>
              <w:ind w:right="434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__________________________________________________________________________________________</w:t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6072EB84" w14:textId="77777777">
            <w:pPr>
              <w:pStyle w:val="897"/>
              <w:pBdr/>
              <w:tabs>
                <w:tab w:val="left" w:leader="none" w:pos="2385"/>
                <w:tab w:val="left" w:leader="none" w:pos="2589"/>
                <w:tab w:val="left" w:leader="none" w:pos="4470"/>
              </w:tabs>
              <w:spacing/>
              <w:ind w:right="745" w:firstLine="56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 подпись</w:t>
            </w:r>
            <w:r>
              <w:rPr>
                <w:rFonts w:ascii="Arial Narrow" w:hAnsi="Arial Narrow" w:cs="Times New Roman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ab/>
              <w:t xml:space="preserve">расшифровка</w:t>
            </w:r>
            <w:r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подписи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33C20B48" w14:textId="77777777">
            <w:pPr>
              <w:pStyle w:val="897"/>
              <w:pBdr/>
              <w:tabs>
                <w:tab w:val="left" w:leader="none" w:pos="2207"/>
              </w:tabs>
              <w:spacing/>
              <w:ind w:right="1472" w:firstLine="56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м.п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  <w:tc>
          <w:tcPr>
            <w:tcBorders/>
            <w:tcW w:w="5377" w:type="dxa"/>
          </w:tcPr>
          <w:p w14:paraId="3637AB50" w14:textId="77777777">
            <w:pPr>
              <w:pStyle w:val="897"/>
              <w:pBdr/>
              <w:tabs>
                <w:tab w:val="left" w:leader="none" w:pos="2621"/>
              </w:tabs>
              <w:spacing w:before="1"/>
              <w:ind w:right="1342" w:firstLine="56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</w:tr>
    </w:tbl>
    <w:p w14:paraId="60A0CFE7" w14:textId="77777777">
      <w:pPr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sectPr>
      <w:footnotePr/>
      <w:endnotePr/>
      <w:type w:val="nextPage"/>
      <w:pgSz w:h="16840" w:orient="portrait" w:w="11910"/>
      <w:pgMar w:top="500" w:right="711" w:bottom="280" w:left="851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10600030101010101"/>
  </w:font>
  <w:font w:name="Mangal">
    <w:panose1 w:val="02040503050406030204"/>
  </w:font>
  <w:font w:name="Liberation Serif">
    <w:panose1 w:val="02020603050405020304"/>
  </w:font>
  <w:font w:name="Arial Narrow">
    <w:panose1 w:val="020B060402020202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5783C"/>
    <w:lvl w:ilvl="0">
      <w:isLgl w:val="false"/>
      <w:lvlJc w:val="left"/>
      <w:lvlText w:val="-"/>
      <w:numFmt w:val="bullet"/>
      <w:pPr>
        <w:pBdr/>
        <w:spacing/>
        <w:ind w:hanging="96" w:left="108"/>
      </w:pPr>
      <w:rPr>
        <w:rFonts w:hint="default" w:ascii="Calibri" w:hAnsi="Calibri" w:eastAsia="Times New Roman"/>
        <w:spacing w:val="-3"/>
        <w:sz w:val="18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96" w:left="1174"/>
      </w:pPr>
      <w:rPr>
        <w:rFonts w:hint="default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96" w:left="2249"/>
      </w:pPr>
      <w:rPr>
        <w:rFonts w:hint="default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96" w:left="3323"/>
      </w:pPr>
      <w:rPr>
        <w:rFonts w:hint="default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96" w:left="4398"/>
      </w:pPr>
      <w:rPr>
        <w:rFonts w:hint="default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96" w:left="5473"/>
      </w:pPr>
      <w:rPr>
        <w:rFonts w:hint="default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96" w:left="6547"/>
      </w:pPr>
      <w:rPr>
        <w:rFonts w:hint="default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96" w:left="7622"/>
      </w:pPr>
      <w:rPr>
        <w:rFonts w:hint="default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96" w:left="8697"/>
      </w:pPr>
      <w:rPr>
        <w:rFonts w:hint="default"/>
      </w:rPr>
      <w:start w:val="0"/>
      <w:suff w:val="tab"/>
    </w:lvl>
  </w:abstractNum>
  <w:abstractNum w:abstractNumId="1">
    <w:nsid w:val="6F84631D"/>
    <w:lvl w:ilvl="0">
      <w:isLgl w:val="false"/>
      <w:lvlJc w:val="left"/>
      <w:lvlText w:val="%1."/>
      <w:numFmt w:val="decimal"/>
      <w:pPr>
        <w:pBdr/>
        <w:spacing/>
        <w:ind w:hanging="282" w:left="108"/>
      </w:pPr>
      <w:rPr>
        <w:rFonts w:hint="default" w:ascii="Arial Narrow" w:hAnsi="Arial Narrow" w:eastAsia="Times New Roman" w:cs="Times New Roman"/>
        <w:spacing w:val="-19"/>
        <w:sz w:val="22"/>
        <w:szCs w:val="22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89" w:left="1099"/>
      </w:pPr>
      <w:rPr>
        <w:rFonts w:hint="default" w:ascii="Arial Narrow" w:hAnsi="Arial Narrow" w:eastAsia="Times New Roman" w:cs="Times New Roman"/>
        <w:b w:val="0"/>
        <w:sz w:val="22"/>
        <w:szCs w:val="22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483" w:left="483"/>
      </w:pPr>
      <w:rPr>
        <w:rFonts w:hint="default" w:ascii="Calibri" w:hAnsi="Calibri" w:eastAsia="Times New Roman" w:cs="Calibri"/>
        <w:sz w:val="22"/>
        <w:szCs w:val="22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hanging="483" w:left="3323"/>
      </w:pPr>
      <w:rPr>
        <w:rFonts w:hint="default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483" w:left="4398"/>
      </w:pPr>
      <w:rPr>
        <w:rFonts w:hint="default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483" w:left="5473"/>
      </w:pPr>
      <w:rPr>
        <w:rFonts w:hint="default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483" w:left="6547"/>
      </w:pPr>
      <w:rPr>
        <w:rFonts w:hint="default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483" w:left="7622"/>
      </w:pPr>
      <w:rPr>
        <w:rFonts w:hint="default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483" w:left="8697"/>
      </w:pPr>
      <w:rPr>
        <w:rFonts w:hint="default"/>
      </w:rPr>
      <w:start w:val="0"/>
      <w:suff w:val="tab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5">
    <w:name w:val="Table Grid Light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1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2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1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2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3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4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5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6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1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2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3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4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5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6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1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2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3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4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5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6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0">
    <w:name w:val="Heading 2"/>
    <w:basedOn w:val="887"/>
    <w:next w:val="887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1">
    <w:name w:val="Heading 3"/>
    <w:basedOn w:val="887"/>
    <w:next w:val="887"/>
    <w:link w:val="84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2">
    <w:name w:val="Heading 4"/>
    <w:basedOn w:val="887"/>
    <w:next w:val="887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3">
    <w:name w:val="Heading 5"/>
    <w:basedOn w:val="887"/>
    <w:next w:val="887"/>
    <w:link w:val="84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4">
    <w:name w:val="Heading 6"/>
    <w:basedOn w:val="887"/>
    <w:next w:val="887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5">
    <w:name w:val="Heading 7"/>
    <w:basedOn w:val="887"/>
    <w:next w:val="887"/>
    <w:link w:val="84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6">
    <w:name w:val="Heading 8"/>
    <w:basedOn w:val="887"/>
    <w:next w:val="887"/>
    <w:link w:val="84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7">
    <w:name w:val="Heading 9"/>
    <w:basedOn w:val="887"/>
    <w:next w:val="887"/>
    <w:link w:val="84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8">
    <w:name w:val="Heading 1 Char"/>
    <w:basedOn w:val="889"/>
    <w:link w:val="88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9">
    <w:name w:val="Heading 2 Char"/>
    <w:basedOn w:val="889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0">
    <w:name w:val="Heading 3 Char"/>
    <w:basedOn w:val="889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1">
    <w:name w:val="Heading 4 Char"/>
    <w:basedOn w:val="889"/>
    <w:link w:val="83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2">
    <w:name w:val="Heading 5 Char"/>
    <w:basedOn w:val="889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3">
    <w:name w:val="Heading 6 Char"/>
    <w:basedOn w:val="889"/>
    <w:link w:val="83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4">
    <w:name w:val="Heading 7 Char"/>
    <w:basedOn w:val="889"/>
    <w:link w:val="83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5">
    <w:name w:val="Heading 8 Char"/>
    <w:basedOn w:val="889"/>
    <w:link w:val="8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6">
    <w:name w:val="Heading 9 Char"/>
    <w:basedOn w:val="889"/>
    <w:link w:val="83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7">
    <w:name w:val="Title"/>
    <w:basedOn w:val="887"/>
    <w:next w:val="887"/>
    <w:link w:val="848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8">
    <w:name w:val="Title Char"/>
    <w:basedOn w:val="889"/>
    <w:link w:val="84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9">
    <w:name w:val="Subtitle"/>
    <w:basedOn w:val="887"/>
    <w:next w:val="887"/>
    <w:link w:val="85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0">
    <w:name w:val="Subtitle Char"/>
    <w:basedOn w:val="889"/>
    <w:link w:val="84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1">
    <w:name w:val="Quote"/>
    <w:basedOn w:val="887"/>
    <w:next w:val="887"/>
    <w:link w:val="85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2">
    <w:name w:val="Quote Char"/>
    <w:basedOn w:val="889"/>
    <w:link w:val="85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3">
    <w:name w:val="Intense Emphasis"/>
    <w:basedOn w:val="88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4">
    <w:name w:val="Intense Quote"/>
    <w:basedOn w:val="887"/>
    <w:next w:val="887"/>
    <w:link w:val="85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5">
    <w:name w:val="Intense Quote Char"/>
    <w:basedOn w:val="889"/>
    <w:link w:val="85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6">
    <w:name w:val="Intense Reference"/>
    <w:basedOn w:val="88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7">
    <w:name w:val="No Spacing"/>
    <w:basedOn w:val="887"/>
    <w:uiPriority w:val="1"/>
    <w:qFormat/>
    <w:pPr>
      <w:pBdr/>
      <w:spacing w:after="0" w:line="240" w:lineRule="auto"/>
      <w:ind/>
    </w:pPr>
  </w:style>
  <w:style w:type="character" w:styleId="858">
    <w:name w:val="Subtle Emphasis"/>
    <w:basedOn w:val="88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9">
    <w:name w:val="Emphasis"/>
    <w:basedOn w:val="889"/>
    <w:uiPriority w:val="20"/>
    <w:qFormat/>
    <w:pPr>
      <w:pBdr/>
      <w:spacing/>
      <w:ind/>
    </w:pPr>
    <w:rPr>
      <w:i/>
      <w:iCs/>
    </w:rPr>
  </w:style>
  <w:style w:type="character" w:styleId="860">
    <w:name w:val="Strong"/>
    <w:basedOn w:val="889"/>
    <w:uiPriority w:val="22"/>
    <w:qFormat/>
    <w:pPr>
      <w:pBdr/>
      <w:spacing/>
      <w:ind/>
    </w:pPr>
    <w:rPr>
      <w:b/>
      <w:bCs/>
    </w:rPr>
  </w:style>
  <w:style w:type="character" w:styleId="861">
    <w:name w:val="Subtle Reference"/>
    <w:basedOn w:val="88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2">
    <w:name w:val="Book Title"/>
    <w:basedOn w:val="889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3">
    <w:name w:val="Header"/>
    <w:basedOn w:val="887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Header Char"/>
    <w:basedOn w:val="889"/>
    <w:link w:val="863"/>
    <w:uiPriority w:val="99"/>
    <w:pPr>
      <w:pBdr/>
      <w:spacing/>
      <w:ind/>
    </w:pPr>
  </w:style>
  <w:style w:type="paragraph" w:styleId="865">
    <w:name w:val="Footer"/>
    <w:basedOn w:val="887"/>
    <w:link w:val="86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6">
    <w:name w:val="Footer Char"/>
    <w:basedOn w:val="889"/>
    <w:link w:val="865"/>
    <w:uiPriority w:val="99"/>
    <w:pPr>
      <w:pBdr/>
      <w:spacing/>
      <w:ind/>
    </w:pPr>
  </w:style>
  <w:style w:type="paragraph" w:styleId="867">
    <w:name w:val="Caption"/>
    <w:basedOn w:val="887"/>
    <w:next w:val="88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8">
    <w:name w:val="footnote text"/>
    <w:basedOn w:val="887"/>
    <w:link w:val="86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9">
    <w:name w:val="Footnote Text Char"/>
    <w:basedOn w:val="889"/>
    <w:link w:val="868"/>
    <w:uiPriority w:val="99"/>
    <w:semiHidden/>
    <w:pPr>
      <w:pBdr/>
      <w:spacing/>
      <w:ind/>
    </w:pPr>
    <w:rPr>
      <w:sz w:val="20"/>
      <w:szCs w:val="20"/>
    </w:rPr>
  </w:style>
  <w:style w:type="character" w:styleId="870">
    <w:name w:val="footnote reference"/>
    <w:basedOn w:val="889"/>
    <w:uiPriority w:val="99"/>
    <w:semiHidden/>
    <w:unhideWhenUsed/>
    <w:pPr>
      <w:pBdr/>
      <w:spacing/>
      <w:ind/>
    </w:pPr>
    <w:rPr>
      <w:vertAlign w:val="superscript"/>
    </w:rPr>
  </w:style>
  <w:style w:type="paragraph" w:styleId="871">
    <w:name w:val="endnote text"/>
    <w:basedOn w:val="887"/>
    <w:link w:val="87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2">
    <w:name w:val="Endnote Text Char"/>
    <w:basedOn w:val="889"/>
    <w:link w:val="871"/>
    <w:uiPriority w:val="99"/>
    <w:semiHidden/>
    <w:pPr>
      <w:pBdr/>
      <w:spacing/>
      <w:ind/>
    </w:pPr>
    <w:rPr>
      <w:sz w:val="20"/>
      <w:szCs w:val="20"/>
    </w:rPr>
  </w:style>
  <w:style w:type="character" w:styleId="873">
    <w:name w:val="endnote reference"/>
    <w:basedOn w:val="889"/>
    <w:uiPriority w:val="99"/>
    <w:semiHidden/>
    <w:unhideWhenUsed/>
    <w:pPr>
      <w:pBdr/>
      <w:spacing/>
      <w:ind/>
    </w:pPr>
    <w:rPr>
      <w:vertAlign w:val="superscript"/>
    </w:rPr>
  </w:style>
  <w:style w:type="character" w:styleId="874">
    <w:name w:val="FollowedHyperlink"/>
    <w:basedOn w:val="88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5">
    <w:name w:val="toc 1"/>
    <w:basedOn w:val="887"/>
    <w:next w:val="887"/>
    <w:uiPriority w:val="39"/>
    <w:unhideWhenUsed/>
    <w:pPr>
      <w:pBdr/>
      <w:spacing w:after="100"/>
      <w:ind/>
    </w:pPr>
  </w:style>
  <w:style w:type="paragraph" w:styleId="876">
    <w:name w:val="toc 2"/>
    <w:basedOn w:val="887"/>
    <w:next w:val="887"/>
    <w:uiPriority w:val="39"/>
    <w:unhideWhenUsed/>
    <w:pPr>
      <w:pBdr/>
      <w:spacing w:after="100"/>
      <w:ind w:left="220"/>
    </w:pPr>
  </w:style>
  <w:style w:type="paragraph" w:styleId="877">
    <w:name w:val="toc 3"/>
    <w:basedOn w:val="887"/>
    <w:next w:val="887"/>
    <w:uiPriority w:val="39"/>
    <w:unhideWhenUsed/>
    <w:pPr>
      <w:pBdr/>
      <w:spacing w:after="100"/>
      <w:ind w:left="440"/>
    </w:pPr>
  </w:style>
  <w:style w:type="paragraph" w:styleId="878">
    <w:name w:val="toc 4"/>
    <w:basedOn w:val="887"/>
    <w:next w:val="887"/>
    <w:uiPriority w:val="39"/>
    <w:unhideWhenUsed/>
    <w:pPr>
      <w:pBdr/>
      <w:spacing w:after="100"/>
      <w:ind w:left="660"/>
    </w:pPr>
  </w:style>
  <w:style w:type="paragraph" w:styleId="879">
    <w:name w:val="toc 5"/>
    <w:basedOn w:val="887"/>
    <w:next w:val="887"/>
    <w:uiPriority w:val="39"/>
    <w:unhideWhenUsed/>
    <w:pPr>
      <w:pBdr/>
      <w:spacing w:after="100"/>
      <w:ind w:left="880"/>
    </w:pPr>
  </w:style>
  <w:style w:type="paragraph" w:styleId="880">
    <w:name w:val="toc 6"/>
    <w:basedOn w:val="887"/>
    <w:next w:val="887"/>
    <w:uiPriority w:val="39"/>
    <w:unhideWhenUsed/>
    <w:pPr>
      <w:pBdr/>
      <w:spacing w:after="100"/>
      <w:ind w:left="1100"/>
    </w:pPr>
  </w:style>
  <w:style w:type="paragraph" w:styleId="881">
    <w:name w:val="toc 7"/>
    <w:basedOn w:val="887"/>
    <w:next w:val="887"/>
    <w:uiPriority w:val="39"/>
    <w:unhideWhenUsed/>
    <w:pPr>
      <w:pBdr/>
      <w:spacing w:after="100"/>
      <w:ind w:left="1320"/>
    </w:pPr>
  </w:style>
  <w:style w:type="paragraph" w:styleId="882">
    <w:name w:val="toc 8"/>
    <w:basedOn w:val="887"/>
    <w:next w:val="887"/>
    <w:uiPriority w:val="39"/>
    <w:unhideWhenUsed/>
    <w:pPr>
      <w:pBdr/>
      <w:spacing w:after="100"/>
      <w:ind w:left="1540"/>
    </w:pPr>
  </w:style>
  <w:style w:type="paragraph" w:styleId="883">
    <w:name w:val="toc 9"/>
    <w:basedOn w:val="887"/>
    <w:next w:val="887"/>
    <w:uiPriority w:val="39"/>
    <w:unhideWhenUsed/>
    <w:pPr>
      <w:pBdr/>
      <w:spacing w:after="100"/>
      <w:ind w:left="1760"/>
    </w:pPr>
  </w:style>
  <w:style w:type="character" w:styleId="884">
    <w:name w:val="Placeholder Text"/>
    <w:basedOn w:val="889"/>
    <w:uiPriority w:val="99"/>
    <w:semiHidden/>
    <w:pPr>
      <w:pBdr/>
      <w:spacing/>
      <w:ind/>
    </w:pPr>
    <w:rPr>
      <w:color w:val="666666"/>
    </w:rPr>
  </w:style>
  <w:style w:type="paragraph" w:styleId="885">
    <w:name w:val="TOC Heading"/>
    <w:uiPriority w:val="39"/>
    <w:unhideWhenUsed/>
    <w:pPr>
      <w:pBdr/>
      <w:spacing/>
      <w:ind/>
    </w:pPr>
  </w:style>
  <w:style w:type="paragraph" w:styleId="886">
    <w:name w:val="table of figures"/>
    <w:basedOn w:val="887"/>
    <w:next w:val="887"/>
    <w:uiPriority w:val="99"/>
    <w:unhideWhenUsed/>
    <w:pPr>
      <w:pBdr/>
      <w:spacing w:after="0" w:afterAutospacing="0"/>
      <w:ind/>
    </w:pPr>
  </w:style>
  <w:style w:type="paragraph" w:styleId="887" w:default="1">
    <w:name w:val="Normal"/>
    <w:uiPriority w:val="1"/>
    <w:qFormat/>
    <w:pPr>
      <w:widowControl w:val="false"/>
      <w:pBdr/>
      <w:spacing w:after="0" w:line="240" w:lineRule="auto"/>
      <w:ind/>
    </w:pPr>
    <w:rPr>
      <w:rFonts w:ascii="Calibri" w:hAnsi="Calibri" w:eastAsia="Times New Roman" w:cs="Calibri"/>
      <w:lang w:val="en-US"/>
    </w:rPr>
  </w:style>
  <w:style w:type="paragraph" w:styleId="888">
    <w:name w:val="Heading 1"/>
    <w:basedOn w:val="887"/>
    <w:link w:val="892"/>
    <w:uiPriority w:val="1"/>
    <w:qFormat/>
    <w:pPr>
      <w:pBdr/>
      <w:spacing/>
      <w:ind w:left="108"/>
      <w:outlineLvl w:val="0"/>
    </w:pPr>
    <w:rPr>
      <w:b/>
      <w:bCs/>
      <w:sz w:val="18"/>
      <w:szCs w:val="18"/>
    </w:rPr>
  </w:style>
  <w:style w:type="character" w:styleId="889" w:default="1">
    <w:name w:val="Default Paragraph Font"/>
    <w:uiPriority w:val="1"/>
    <w:semiHidden/>
    <w:unhideWhenUsed/>
    <w:pPr>
      <w:pBdr/>
      <w:spacing/>
      <w:ind/>
    </w:pPr>
  </w:style>
  <w:style w:type="table" w:styleId="890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1" w:default="1">
    <w:name w:val="No List"/>
    <w:uiPriority w:val="99"/>
    <w:semiHidden/>
    <w:unhideWhenUsed/>
    <w:pPr>
      <w:pBdr/>
      <w:spacing/>
      <w:ind/>
    </w:pPr>
  </w:style>
  <w:style w:type="character" w:styleId="892" w:customStyle="1">
    <w:name w:val="Заголовок 1 Знак"/>
    <w:basedOn w:val="889"/>
    <w:link w:val="888"/>
    <w:uiPriority w:val="1"/>
    <w:pPr>
      <w:pBdr/>
      <w:spacing/>
      <w:ind/>
    </w:pPr>
    <w:rPr>
      <w:rFonts w:ascii="Calibri" w:hAnsi="Calibri" w:eastAsia="Times New Roman" w:cs="Calibri"/>
      <w:b/>
      <w:bCs/>
      <w:sz w:val="18"/>
      <w:szCs w:val="18"/>
      <w:lang w:val="en-US"/>
    </w:rPr>
  </w:style>
  <w:style w:type="table" w:styleId="893" w:customStyle="1">
    <w:name w:val="Table Normal"/>
    <w:uiPriority w:val="2"/>
    <w:semiHidden/>
    <w:unhideWhenUsed/>
    <w:qFormat/>
    <w:pPr>
      <w:widowControl w:val="false"/>
      <w:pBdr/>
      <w:spacing w:after="0" w:line="240" w:lineRule="auto"/>
      <w:ind/>
    </w:pPr>
    <w:rPr>
      <w:rFonts w:eastAsia="Times New Roman" w:cs="Times New Roman"/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4">
    <w:name w:val="Body Text"/>
    <w:basedOn w:val="887"/>
    <w:link w:val="895"/>
    <w:uiPriority w:val="1"/>
    <w:qFormat/>
    <w:pPr>
      <w:pBdr/>
      <w:spacing/>
      <w:ind w:left="108"/>
    </w:pPr>
    <w:rPr>
      <w:sz w:val="18"/>
      <w:szCs w:val="18"/>
    </w:rPr>
  </w:style>
  <w:style w:type="character" w:styleId="895" w:customStyle="1">
    <w:name w:val="Основной текст Знак"/>
    <w:basedOn w:val="889"/>
    <w:link w:val="894"/>
    <w:uiPriority w:val="1"/>
    <w:pPr>
      <w:pBdr/>
      <w:spacing/>
      <w:ind/>
    </w:pPr>
    <w:rPr>
      <w:rFonts w:ascii="Calibri" w:hAnsi="Calibri" w:eastAsia="Times New Roman" w:cs="Calibri"/>
      <w:sz w:val="18"/>
      <w:szCs w:val="18"/>
      <w:lang w:val="en-US"/>
    </w:rPr>
  </w:style>
  <w:style w:type="paragraph" w:styleId="896">
    <w:name w:val="List Paragraph"/>
    <w:basedOn w:val="887"/>
    <w:uiPriority w:val="1"/>
    <w:qFormat/>
    <w:pPr>
      <w:pBdr/>
      <w:spacing w:before="1"/>
      <w:ind w:firstLine="566" w:left="108"/>
      <w:jc w:val="both"/>
    </w:pPr>
  </w:style>
  <w:style w:type="paragraph" w:styleId="897" w:customStyle="1">
    <w:name w:val="Table Paragraph"/>
    <w:basedOn w:val="887"/>
    <w:uiPriority w:val="1"/>
    <w:qFormat/>
    <w:pPr>
      <w:pBdr/>
      <w:spacing/>
      <w:ind/>
    </w:pPr>
  </w:style>
  <w:style w:type="table" w:styleId="898">
    <w:name w:val="Table Grid"/>
    <w:basedOn w:val="890"/>
    <w:uiPriority w:val="59"/>
    <w:pPr>
      <w:widowControl w:val="false"/>
      <w:pBdr/>
      <w:spacing w:after="0" w:line="240" w:lineRule="auto"/>
      <w:ind/>
    </w:pPr>
    <w:rPr>
      <w:rFonts w:eastAsia="Times New Roman" w:cs="Times New Roman"/>
      <w:lang w:val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9">
    <w:name w:val="Hyperlink"/>
    <w:basedOn w:val="889"/>
    <w:uiPriority w:val="99"/>
    <w:unhideWhenUsed/>
    <w:pPr>
      <w:pBdr/>
      <w:spacing/>
      <w:ind/>
    </w:pPr>
    <w:rPr>
      <w:rFonts w:cs="Times New Roman"/>
      <w:color w:val="0563c1" w:themeColor="hyperlink"/>
      <w:u w:val="single"/>
    </w:rPr>
  </w:style>
  <w:style w:type="paragraph" w:styleId="900" w:customStyle="1">
    <w:name w:val="Текст примечания1"/>
    <w:basedOn w:val="887"/>
    <w:pPr>
      <w:pBdr/>
      <w:spacing/>
      <w:ind/>
    </w:pPr>
    <w:rPr>
      <w:rFonts w:ascii="Liberation Serif" w:hAnsi="Liberation Serif" w:eastAsia="SimSun" w:cs="Mangal"/>
      <w:sz w:val="20"/>
      <w:szCs w:val="20"/>
      <w:lang w:val="ru-RU" w:eastAsia="zh-CN" w:bidi="hi-IN"/>
    </w:rPr>
  </w:style>
  <w:style w:type="paragraph" w:styleId="901" w:customStyle="1">
    <w:name w:val="Comment Subject"/>
    <w:basedOn w:val="900"/>
    <w:next w:val="900"/>
    <w:pPr>
      <w:pBdr/>
      <w:spacing/>
      <w:ind/>
    </w:pPr>
    <w:rPr>
      <w:b/>
      <w:bCs/>
    </w:rPr>
  </w:style>
  <w:style w:type="table" w:styleId="902" w:customStyle="1">
    <w:name w:val="Table Normal1"/>
    <w:uiPriority w:val="2"/>
    <w:semiHidden/>
    <w:unhideWhenUsed/>
    <w:qFormat/>
    <w:pPr>
      <w:widowControl w:val="false"/>
      <w:pBdr/>
      <w:spacing w:after="0" w:line="240" w:lineRule="auto"/>
      <w:ind/>
    </w:pPr>
    <w:rPr>
      <w:rFonts w:eastAsia="Times New Roman" w:cs="Times New Roman"/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www.au-pro.ru/" TargetMode="External"/><Relationship Id="rId10" Type="http://schemas.openxmlformats.org/officeDocument/2006/relationships/hyperlink" Target="http://www.au-pro.ru/" TargetMode="External"/><Relationship Id="rId11" Type="http://schemas.openxmlformats.org/officeDocument/2006/relationships/hyperlink" Target="http://cdtrf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9sv5irQZ5gMpzcuhGxy9K8XXYM9z1EdhBRbdDwMtlzo=</DigestValue>
    </Reference>
    <Reference Type="http://www.w3.org/2000/09/xmldsig#Object" URI="#idOfficeObject">
      <DigestMethod Algorithm="urn:ietf:params:xml:ns:cpxmlsec:algorithms:gostr34112012-256"/>
      <DigestValue>g+S4Y6WsbL207wzJFupU4ATNdIbluDEptVgnD3ZCDs4=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JM2nbXYuMc8s5KhyaHd8CoRytPJeJsWHM+cV0Pf/zks=</DigestValue>
    </Reference>
  </SignedInfo>
  <SignatureValue>SBdjOsHHbaEgYfHpgmtaR4+aHW6uFasp9jGJjzw2tOmljX0h40Ls4Hc9UYkfEXwk
2PDVul1PyVszPyvtfVSJ2w==</SignatureValue>
  <KeyInfo>
    <X509Data>
      <X509Certificate>MIIIaTCCCBagAwIBAgIRAvvongBus3i6S5rD0AAtziUwCgYIKoUDBwEBAwIwggFB
MRswGQYJKoZIhvcNAQkBFgxjYUBzZXJ0dW0ucnUxGDAWBgUqhQNkARINMTExNjY3
MzAwODUzOTEVMBMGBSqFA2QEEgo2NjczMjQwMzI4MQswCQYDVQQGEwJSVTEzMDEG
A1UECAwqNjYg0KHQstC10YDQtNC70L7QstGB0LrQsNGPINC+0LHQu9Cw0YHRgtGM
MSEwHwYDVQQHDBjQldC60LDRgtC10YDQuNC90LHRg9GA0LMxPjA8BgNVBAkMNdGD
0LsuINCc0LDQu9C+0L/RgNGD0LTQvdCw0Y8sINGB0YLRgC4gNSwg0L7RhNC40YEg
NzE1MSUwIwYDVQQKDBzQntCe0J4gItCh0LXRgNGC0YPQvC3Qn9GA0L4iMSUwIwYD
VQQDDBzQntCe0J4gItCh0LXRgNGC0YPQvC3Qn9GA0L4iMB4XDTI1MTAwNjA5Mjgz
NVoXDTI2MTAxNjA5MzgzNVowge0xIjAgBgkqhkiG9w0BCQEWE29zbWFua2luc0Bn
bWFpbC5jb20xGjAYBggqhQMDgQMBARIMNzgwNTM5OTY0OTc1MRYwFAYFKoUDZAMS
CzE2MjUzMDg3NzYwMQswCQYDVQQGEwJSVTEsMCoGA1UEKgwj0KHRgtCw0L3QuNGB
0LvQsNCyINCY0LPQvtGA0LXQstC40YcxGTAXBgNVBAQMENCe0YHQvNCw0L3QutC4
0L0xPTA7BgNVBAMMNNCe0YHQvNCw0L3QutC40L0g0KHRgtCw0L3QuNGB0LvQsNCy
INCY0LPQvtGA0LXQstC40YcwZjAfBggqhQMHAQEBATATBgcqhQMCAiQABggqhQMH
AQECAgNDAARAGkBW8RUCffVsurdsm+NYKbywfLrLy1KH/0g+oVgHRl9/8RsshccO
Uj00MOeBOwTYSJFvaYiaSJiH0xTqgUAdFaOCBTEwggUtMAwGBSqFA2RyBAMCAQEw
DgYDVR0PAQH/BAQDAgP4MB4GA1UdEQQXMBWBE29zbWFua2luc0BnbWFpbC5jb20w
EwYDVR0gBAwwCjAIBgYqhQNkcQEwOAYDVR0lBDEwLwYIKwYBBQUHAwIGByqFAwIC
IgYGCCsGAQUFBwMEBgcqhQMDgTkBBgcqhQMDBwgBMIIBBQYIKwYBBQUHAQEEgfgw
gfUwNAYIKwYBBQUHMAGGKGh0dHA6Ly9wa2kzLnNlcnR1bS1wcm8ucnUvb2NzcDMv
b2NzcC5zcmYwNQYIKwYBBQUHMAGGKWh0dHA6Ly9vY3NwMy5zZXJ0dW0tcHJvLnJ1
L29jc3AzL29jc3Auc3JmMEQGCCsGAQUFBzAChjhodHRwOi8vY2Euc2VydHVtLXBy
by5ydS9jZXJ0aWZpY2F0ZXMvc2VydHVtLXByby0yMDI0LmNydDBABggrBgEFBQcw
AoY0aHR0cDovL2NhLnNlcnR1bS5ydS9jZXJ0aWZpY2F0ZXMvc2VydHVtLXByby0y
MDI0LmNydDArBgNVHRAEJDAigA8yMDI1MTAwNjA5MjgzNFqBDzIwMjYxMDE2MDkz
ODM0WjCCATMGBSqFA2RwBIIBKDCCASQMKyLQmtGA0LjQv9GC0L7Qn9GA0L4gQ1NQ
IiAo0LLQtdGA0YHQuNGPIDQuMCkMUyLQo9C00L7RgdGC0L7QstC10YDRj9GO0YnQ
uNC5INGG0LXQvdGC0YAgItCa0YDQuNC/0YLQvtCf0YDQviDQo9CmIiDQstC10YDR
gdC40LggMi4wDE/QodC10YDRgtC40YTQuNC60LDRgiDRgdC+0L7RgtCy0LXRgtGB
0YLQstC40Y8g4oSWINCh0KQvMTI0LTQ3MTgg0L7RgiAxNS4wMS4yMDI0DE/QodC1
0YDRgtC40YTQuNC60LDRgiDRgdC+0L7RgtCy0LXRgtGB0YLQstC40Y8g4oSWINCh
0KQvMTI4LTUyMTgg0L7RgiAxMC4wNy4yMDI1MCMGBSqFA2RvBBoMGCLQmtGA0LjQ
v9GC0L7Qn9GA0L4gQ1NQIjBzBgNVHR8EbDBqMDWgM6Axhi9odHRwOi8vY2Euc2Vy
dHVtLXByby5ydS9jZHAvc2VydHVtLXByby0yMDI0LmNybDAxoC+gLYYraHR0cDov
L2NhLnNlcnR1bS5ydS9jZHAvc2VydHVtLXByby0yMDI0LmNybDCCAXYGA1UdIwSC
AW0wggFpgBTRRuu9HIBLUmuj+MQQEHNO8SKX0qGCAUOkggE/MIIBOzEhMB8GCSqG
SIb3DQEJARYSZGl0QGRpZ2l0YWwuZ292LnJ1MQswCQYDVQQGEwJSVTEYMBYGA1UE
CAwPNzcg0JzQvtGB0LrQstCwMRkwFwYDVQQHDBDQsy4g0JzQvtGB0LrQstCwMVMw
UQYDVQQJDErQn9GA0LXRgdC90LXQvdGB0LrQsNGPINC90LDQsdC10YDQtdC20L3Q
sNGPLCDQtNC+0LwgMTAsINGB0YLRgNC+0LXQvdC40LUgMjEmMCQGA1UECgwd0JzQ
uNC90YbQuNGE0YDRiyDQoNC+0YHRgdC40LgxGDAWBgUqhQNkARINMTA0NzcwMjAy
NjcwMTEVMBMGBSqFA2QEEgo3NzEwNDc0Mzc1MSYwJAYDVQQDDB3QnNC40L3RhtC4
0YTRgNGLINCg0L7RgdGB0LjQuIIKGr2ZAQAAAAAKHzAdBgNVHQ4EFgQUGEcMk4HS
BtWnLMGz89uQd/ABwuUwCgYIKoUDBwEBAwIDQQDWe81axjV1acqzFi3nL7Ez2V6m
yACnk0/MBaYs4E4KcFA1znNJsSk2DlRhQl52O79+sHDC5pNsLrILgmVfWkwu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0/09/xmldsig#sha1"/>
        <DigestValue>7x+3jraT6gIkCedBXJo33hIgnhQ=</DigestValue>
      </Reference>
      <Reference URI="/word/document.xml?ContentType=application/vnd.openxmlformats-officedocument.wordprocessingml.document.main+xml">
        <DigestMethod Algorithm="http://www.w3.org/2000/09/xmldsig#sha1"/>
        <DigestValue>kinZEIA/+eV+plD2oHQ/vlhcgKU=</DigestValue>
      </Reference>
      <Reference URI="/word/endnotes.xml?ContentType=application/vnd.openxmlformats-officedocument.wordprocessingml.endnotes+xml">
        <DigestMethod Algorithm="http://www.w3.org/2000/09/xmldsig#sha1"/>
        <DigestValue>JUBjk2o5kVgDb+g7+kAocdM0gMs=</DigestValue>
      </Reference>
      <Reference URI="/word/fontTable.xml?ContentType=application/vnd.openxmlformats-officedocument.wordprocessingml.fontTable+xml">
        <DigestMethod Algorithm="http://www.w3.org/2000/09/xmldsig#sha1"/>
        <DigestValue>Aczo42DHiHu1RWJbVkhxJLVbobg=</DigestValue>
      </Reference>
      <Reference URI="/word/footnotes.xml?ContentType=application/vnd.openxmlformats-officedocument.wordprocessingml.footnotes+xml">
        <DigestMethod Algorithm="http://www.w3.org/2000/09/xmldsig#sha1"/>
        <DigestValue>9Knh3C/5kyT0jQe98I94mUp0v44=</DigestValue>
      </Reference>
      <Reference URI="/word/numbering.xml?ContentType=application/vnd.openxmlformats-officedocument.wordprocessingml.numbering+xml">
        <DigestMethod Algorithm="http://www.w3.org/2000/09/xmldsig#sha1"/>
        <DigestValue>ovgfefQXP5iBDhy69S+lQs3hixw=</DigestValue>
      </Reference>
      <Reference URI="/word/settings.xml?ContentType=application/vnd.openxmlformats-officedocument.wordprocessingml.settings+xml">
        <DigestMethod Algorithm="http://www.w3.org/2000/09/xmldsig#sha1"/>
        <DigestValue>coqLnbk1t4qpwHOv97LPzI1ww0c=</DigestValue>
      </Reference>
      <Reference URI="/word/styles.xml?ContentType=application/vnd.openxmlformats-officedocument.wordprocessingml.styles+xml">
        <DigestMethod Algorithm="http://www.w3.org/2000/09/xmldsig#sha1"/>
        <DigestValue>svdN1uWPHImHPu9hlpbZ8R07kaQ=</DigestValue>
      </Reference>
      <Reference URI="/word/theme/theme1.xml?ContentType=application/vnd.openxmlformats-officedocument.theme+xml">
        <DigestMethod Algorithm="http://www.w3.org/2000/09/xmldsig#sha1"/>
        <DigestValue>uCoFeDCGEBHpPDDBTOhKnVUIWdw=</DigestValue>
      </Reference>
      <Reference URI="/word/webSettings.xml?ContentType=application/vnd.openxmlformats-officedocument.wordprocessingml.webSettings+xml">
        <DigestMethod Algorithm="http://www.w3.org/2000/09/xmldsig#sha1"/>
        <DigestValue>F15uhp75YMh4c0z3YNEbVo7a110=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2026-10-01T11:30:45Z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16.0.11929/19</OfficeVersion>
          <ApplicationVersion>16.0.11929</ApplicationVersion>
          <Monitors>1</Monitors>
          <HorizontalResolution>1440</HorizontalResolution>
          <VerticalResolution>900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2026-10-01T11:30:45Z</xd:SigningTime>
          <xd:SigningCertificate>
            <xd:Cert>
              <xd:CertDigest>
                <DigestMethod Algorithm="http://www.w3.org/2000/09/xmldsig#sha1"/>
                <DigestValue>gHnJTV8QtPFCWSa32ir6z9gnkWc=</DigestValue>
              </xd:CertDigest>
              <xd:IssuerSerial>
                <X509IssuerName>CN="ООО ""Сертум-Про""", O="ООО ""Сертум-Про""", STREET="ул. Малопрудная, стр. 5, офис 715", L=Екатеринбург, S=66 Свердловская область, C=RU, ИНН ЮЛ=6673240328, ОГРН=1116673008539, E=ca@sertum.ru</X509IssuerName>
                <X509SerialNumber>1015408778310048586921930046054767382053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5</cp:revision>
  <dcterms:created xsi:type="dcterms:W3CDTF">2025-07-01T12:04:00Z</dcterms:created>
  <dcterms:modified xsi:type="dcterms:W3CDTF">2026-09-21T18:22:36Z</dcterms:modified>
</cp:coreProperties>
</file>