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BBA9EED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  <w:r>
        <w:rPr>
          <w:rFonts w:ascii="Arial Narrow" w:hAnsi="Arial Narrow" w:cs="Times New Roman"/>
          <w:b/>
          <w:sz w:val="16"/>
          <w:szCs w:val="16"/>
          <w:lang w:val="ru-RU"/>
        </w:rPr>
      </w:r>
      <w:r>
        <w:rPr>
          <w:rFonts w:ascii="Arial Narrow" w:hAnsi="Arial Narrow" w:cs="Times New Roman"/>
          <w:b/>
          <w:sz w:val="16"/>
          <w:szCs w:val="16"/>
          <w:lang w:val="ru-RU"/>
        </w:rPr>
      </w:r>
    </w:p>
    <w:p w14:paraId="116F9B7B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к</w:t>
      </w:r>
      <w:r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соглашению</w:t>
      </w:r>
      <w:r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  <w:r>
        <w:rPr>
          <w:rFonts w:ascii="Arial Narrow" w:hAnsi="Arial Narrow" w:cs="Times New Roman"/>
          <w:sz w:val="16"/>
          <w:szCs w:val="16"/>
          <w:lang w:val="ru-RU"/>
        </w:rPr>
      </w:r>
      <w:r>
        <w:rPr>
          <w:rFonts w:ascii="Arial Narrow" w:hAnsi="Arial Narrow" w:cs="Times New Roman"/>
          <w:sz w:val="16"/>
          <w:szCs w:val="16"/>
          <w:lang w:val="ru-RU"/>
        </w:rPr>
      </w:r>
    </w:p>
    <w:p w14:paraId="01AC7414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  <w:r>
        <w:rPr>
          <w:rFonts w:ascii="Arial Narrow" w:hAnsi="Arial Narrow" w:cs="Times New Roman"/>
          <w:b/>
          <w:sz w:val="16"/>
          <w:szCs w:val="16"/>
          <w:lang w:val="ru-RU"/>
        </w:rPr>
      </w:r>
      <w:r>
        <w:rPr>
          <w:rFonts w:ascii="Arial Narrow" w:hAnsi="Arial Narrow" w:cs="Times New Roman"/>
          <w:b/>
          <w:sz w:val="16"/>
          <w:szCs w:val="16"/>
          <w:lang w:val="ru-RU"/>
        </w:rPr>
      </w:r>
    </w:p>
    <w:p w14:paraId="4FEDC28C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№ __________ от «_____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_»_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_____________20____г.</w:t>
      </w:r>
      <w:r>
        <w:rPr>
          <w:rFonts w:ascii="Arial Narrow" w:hAnsi="Arial Narrow" w:cs="Times New Roman"/>
          <w:sz w:val="16"/>
          <w:szCs w:val="16"/>
          <w:lang w:val="ru-RU"/>
        </w:rPr>
      </w:r>
      <w:r>
        <w:rPr>
          <w:rFonts w:ascii="Arial Narrow" w:hAnsi="Arial Narrow" w:cs="Times New Roman"/>
          <w:sz w:val="16"/>
          <w:szCs w:val="16"/>
          <w:lang w:val="ru-RU"/>
        </w:rPr>
      </w:r>
    </w:p>
    <w:p w14:paraId="6F4D5B8C" w14:textId="77777777">
      <w:pPr>
        <w:pStyle w:val="894"/>
        <w:pBdr/>
        <w:spacing w:before="11"/>
        <w:ind w:firstLine="567" w:left="0"/>
        <w:rPr>
          <w:rFonts w:ascii="Arial Narrow" w:hAnsi="Arial Narrow" w:cs="Times New Roman"/>
          <w:b/>
          <w:sz w:val="19"/>
          <w:lang w:val="ru-RU"/>
        </w:rPr>
      </w:pPr>
      <w:r>
        <w:rPr>
          <w:rFonts w:ascii="Arial Narrow" w:hAnsi="Arial Narrow" w:cs="Times New Roman"/>
          <w:b/>
          <w:sz w:val="19"/>
          <w:lang w:val="ru-RU"/>
        </w:rPr>
      </w:r>
      <w:r>
        <w:rPr>
          <w:rFonts w:ascii="Arial Narrow" w:hAnsi="Arial Narrow" w:cs="Times New Roman"/>
          <w:b/>
          <w:sz w:val="19"/>
          <w:lang w:val="ru-RU"/>
        </w:rPr>
      </w:r>
      <w:r>
        <w:rPr>
          <w:rFonts w:ascii="Arial Narrow" w:hAnsi="Arial Narrow" w:cs="Times New Roman"/>
          <w:b/>
          <w:sz w:val="19"/>
          <w:lang w:val="ru-RU"/>
        </w:rPr>
      </w:r>
    </w:p>
    <w:p w14:paraId="05BE0B7D" w14:textId="77777777">
      <w:pPr>
        <w:pBdr/>
        <w:tabs>
          <w:tab w:val="left" w:leader="none" w:pos="2957"/>
        </w:tabs>
        <w:spacing/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Договор о задатке</w:t>
      </w:r>
      <w:r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№</w:t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r>
    </w:p>
    <w:tbl>
      <w:tblPr>
        <w:tblStyle w:val="898"/>
        <w:tblInd w:w="35" w:type="dx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>
        <w:trPr/>
        <w:tc>
          <w:tcPr>
            <w:tcBorders/>
            <w:tcW w:w="5533" w:type="dxa"/>
          </w:tcPr>
          <w:p w14:paraId="66CB772D" w14:textId="77777777">
            <w:pPr>
              <w:pBdr/>
              <w:tabs>
                <w:tab w:val="left" w:leader="none" w:pos="2957"/>
              </w:tabs>
              <w:spacing/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 xml:space="preserve">г. Москва</w:t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</w:p>
        </w:tc>
        <w:tc>
          <w:tcPr>
            <w:tcBorders/>
            <w:tcW w:w="5533" w:type="dxa"/>
          </w:tcPr>
          <w:p w14:paraId="26A7DF1A" w14:textId="77777777">
            <w:pPr>
              <w:pBdr/>
              <w:tabs>
                <w:tab w:val="left" w:leader="none" w:pos="2957"/>
              </w:tabs>
              <w:spacing/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«____» ________________ 20__г.</w:t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</w:p>
        </w:tc>
      </w:tr>
    </w:tbl>
    <w:p w14:paraId="150F922E" w14:textId="77777777">
      <w:pPr>
        <w:pStyle w:val="894"/>
        <w:pBdr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1167ABC8" w14:textId="77777777">
      <w:pPr>
        <w:pStyle w:val="894"/>
        <w:pBdr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5135CC8E" w14:textId="77777777">
      <w:pPr>
        <w:pBdr/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ООО «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«Оператор ЭТП»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7F54692" w14:textId="77777777">
      <w:pPr>
        <w:pStyle w:val="894"/>
        <w:pBdr/>
        <w:tabs>
          <w:tab w:val="left" w:leader="none" w:pos="10168"/>
        </w:tabs>
        <w:spacing/>
        <w:ind w:right="169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_________________</w:t>
      </w: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_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ФИО или наименование юридического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лица) ______________действующего(-ей)</w:t>
      </w:r>
      <w:r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на основании____________, именуемое (-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ый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 в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дальнейшем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«Заявитель»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с другой стороны, заключили настоящий Договор о задатке (далее «Договор») о нижеследующем: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7A1007E" w14:textId="77777777">
      <w:pPr>
        <w:pStyle w:val="894"/>
        <w:pBdr/>
        <w:spacing w:before="11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69CB71E" w14:textId="77777777">
      <w:pPr>
        <w:pStyle w:val="888"/>
        <w:numPr>
          <w:ilvl w:val="0"/>
          <w:numId w:val="1"/>
        </w:numPr>
        <w:pBdr/>
        <w:spacing w:before="1" w:line="219" w:lineRule="exact"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Предмет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Договора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3529CF78" w14:textId="77777777">
      <w:pPr>
        <w:pStyle w:val="896"/>
        <w:numPr>
          <w:ilvl w:val="1"/>
          <w:numId w:val="1"/>
        </w:numPr>
        <w:pBdr/>
        <w:tabs>
          <w:tab w:val="left" w:leader="none" w:pos="817"/>
          <w:tab w:val="left" w:leader="none" w:pos="993"/>
          <w:tab w:val="left" w:leader="none" w:pos="1765"/>
          <w:tab w:val="left" w:leader="none" w:pos="4258"/>
        </w:tabs>
        <w:spacing w:before="0"/>
        <w:ind w:right="108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Предметом Договора является внесение Заявителем задатка (далее - Задаток) для участия в электронных торгах №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Лоту</w:t>
      </w:r>
      <w:r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№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_______________ (в дальнейшем именуемое «имущество»), проводимых на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9" w:tooltip="http://www.au-pro.ru/" w:history="1"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</w:hyperlink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008F2B5" w14:textId="77777777">
      <w:pPr>
        <w:pStyle w:val="894"/>
        <w:numPr>
          <w:ilvl w:val="1"/>
          <w:numId w:val="1"/>
        </w:numPr>
        <w:pBdr/>
        <w:tabs>
          <w:tab w:val="left" w:leader="none" w:pos="817"/>
          <w:tab w:val="left" w:leader="none" w:pos="993"/>
          <w:tab w:val="left" w:leader="none" w:pos="1765"/>
          <w:tab w:val="left" w:leader="none" w:pos="4258"/>
        </w:tabs>
        <w:spacing/>
        <w:ind w:right="108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Условия наст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253C181" w14:textId="77777777">
      <w:pPr>
        <w:pStyle w:val="896"/>
        <w:numPr>
          <w:ilvl w:val="1"/>
          <w:numId w:val="1"/>
        </w:numPr>
        <w:pBdr/>
        <w:tabs>
          <w:tab w:val="left" w:leader="none" w:pos="993"/>
        </w:tabs>
        <w:spacing w:before="0"/>
        <w:ind w:right="115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Настоящий договор заключается Сторонами в соответствии со статьей 428 Гражданского кодекса Российской Федерации посредством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принятия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условий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настоящего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договора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его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подписания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использованием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электронной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2332ABC" w14:textId="77777777">
      <w:pPr>
        <w:pStyle w:val="896"/>
        <w:numPr>
          <w:ilvl w:val="1"/>
          <w:numId w:val="1"/>
        </w:numPr>
        <w:pBdr/>
        <w:tabs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не вправе изменять условия настоящего</w:t>
      </w:r>
      <w:r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договора.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FFB42F7" w14:textId="77777777">
      <w:pPr>
        <w:pStyle w:val="894"/>
        <w:pBdr/>
        <w:tabs>
          <w:tab w:val="left" w:leader="none" w:pos="817"/>
          <w:tab w:val="left" w:leader="none" w:pos="993"/>
        </w:tabs>
        <w:spacing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544E150" w14:textId="77777777">
      <w:pPr>
        <w:pStyle w:val="888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Порядок</w:t>
      </w:r>
      <w:r>
        <w:rPr>
          <w:rFonts w:ascii="Arial Narrow" w:hAnsi="Arial Narrow" w:cs="Times New Roman"/>
          <w:sz w:val="24"/>
          <w:szCs w:val="24"/>
        </w:rPr>
        <w:t xml:space="preserve"> и </w:t>
      </w:r>
      <w:r>
        <w:rPr>
          <w:rFonts w:ascii="Arial Narrow" w:hAnsi="Arial Narrow" w:cs="Times New Roman"/>
          <w:sz w:val="24"/>
          <w:szCs w:val="24"/>
        </w:rPr>
        <w:t xml:space="preserve">сроки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расчетов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0E847CFA" w14:textId="77777777">
      <w:pPr>
        <w:pStyle w:val="896"/>
        <w:numPr>
          <w:ilvl w:val="1"/>
          <w:numId w:val="1"/>
        </w:numPr>
        <w:pBdr/>
        <w:tabs>
          <w:tab w:val="left" w:leader="none" w:pos="744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</w:t>
      </w:r>
      <w:r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счет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причитающихся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платежей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договору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купли-продажи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признания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победителем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торгов.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BBB3E2B" w14:textId="77777777">
      <w:pPr>
        <w:pStyle w:val="896"/>
        <w:numPr>
          <w:ilvl w:val="1"/>
          <w:numId w:val="1"/>
        </w:numPr>
        <w:pBdr/>
        <w:tabs>
          <w:tab w:val="left" w:leader="none" w:pos="850"/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следующий</w:t>
      </w:r>
      <w:r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срок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94CA5B4" w14:textId="77777777">
      <w:pPr>
        <w:pStyle w:val="896"/>
        <w:numPr>
          <w:ilvl w:val="2"/>
          <w:numId w:val="1"/>
        </w:numPr>
        <w:pBdr/>
        <w:tabs>
          <w:tab w:val="left" w:leader="none" w:pos="993"/>
        </w:tabs>
        <w:spacing w:before="0"/>
        <w:ind w:right="109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для участия в аукционе или конкурсе - в срок, установленный в соответствии с сообщением о торгах, опубликованном в официальном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издании;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C7DB910" w14:textId="77777777">
      <w:pPr>
        <w:pStyle w:val="896"/>
        <w:numPr>
          <w:ilvl w:val="2"/>
          <w:numId w:val="1"/>
        </w:numPr>
        <w:pBdr/>
        <w:tabs>
          <w:tab w:val="left" w:leader="none" w:pos="993"/>
        </w:tabs>
        <w:spacing w:before="0"/>
        <w:ind w:right="106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торгах.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E31905F" w14:textId="77777777">
      <w:pPr>
        <w:pStyle w:val="896"/>
        <w:numPr>
          <w:ilvl w:val="1"/>
          <w:numId w:val="1"/>
        </w:numPr>
        <w:pBdr/>
        <w:tabs>
          <w:tab w:val="left" w:leader="none" w:pos="915"/>
          <w:tab w:val="left" w:leader="none" w:pos="993"/>
        </w:tabs>
        <w:spacing w:before="0"/>
        <w:ind w:right="11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реквизитам: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E7C8C90" w14:textId="77777777">
      <w:pPr>
        <w:pStyle w:val="900"/>
        <w:pBdr/>
        <w:tabs>
          <w:tab w:val="left" w:leader="none" w:pos="993"/>
        </w:tabs>
        <w:spacing/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Получатель: ООО "</w:t>
      </w:r>
      <w:r>
        <w:rPr>
          <w:rFonts w:ascii="Arial Narrow" w:hAnsi="Arial Narrow" w:cs="Times New Roman"/>
          <w:b/>
          <w:sz w:val="24"/>
          <w:szCs w:val="24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</w:rPr>
        <w:t xml:space="preserve">" ИНН/КПП 7734480699 / </w:t>
      </w:r>
      <w:r>
        <w:rPr>
          <w:rFonts w:ascii="Arial Narrow" w:hAnsi="Arial Narrow" w:cs="Times New Roman"/>
          <w:b/>
          <w:sz w:val="24"/>
          <w:szCs w:val="24"/>
        </w:rPr>
        <w:t xml:space="preserve">771501001</w:t>
      </w:r>
      <w:r>
        <w:rPr>
          <w:rFonts w:ascii="Arial Narrow" w:hAnsi="Arial Narrow" w:cs="Times New Roman"/>
          <w:b/>
          <w:sz w:val="24"/>
          <w:szCs w:val="24"/>
        </w:rPr>
      </w:r>
      <w:r>
        <w:rPr>
          <w:rFonts w:ascii="Arial Narrow" w:hAnsi="Arial Narrow" w:cs="Times New Roman"/>
          <w:b/>
          <w:sz w:val="24"/>
          <w:szCs w:val="24"/>
        </w:rPr>
      </w:r>
    </w:p>
    <w:p w14:paraId="1B295A7D" w14:textId="0AD67F2C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р/с № </w:t>
      </w:r>
      <w:r>
        <w:rPr>
          <w:rFonts w:ascii="Arial Narrow" w:hAnsi="Arial Narrow"/>
          <w:sz w:val="24"/>
          <w:szCs w:val="24"/>
          <w:lang w:val="ru-RU"/>
        </w:rPr>
        <w:t xml:space="preserve">40702810300000010803</w:t>
      </w:r>
      <w:r>
        <w:rPr>
          <w:rFonts w:ascii="Arial Narrow" w:hAnsi="Arial Narrow"/>
          <w:sz w:val="24"/>
          <w:szCs w:val="24"/>
          <w:lang w:val="ru-RU"/>
        </w:rPr>
        <w:t xml:space="preserve">, в </w:t>
      </w:r>
      <w:r>
        <w:rPr>
          <w:rFonts w:ascii="Arial Narrow" w:hAnsi="Arial Narrow"/>
          <w:sz w:val="24"/>
          <w:szCs w:val="24"/>
          <w:lang w:val="ru-RU"/>
        </w:rPr>
        <w:t xml:space="preserve">"СДМ-Банк" (ПАО)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1C812FA6" w14:textId="49A8C17B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к/с № </w:t>
      </w:r>
      <w:r>
        <w:rPr>
          <w:rFonts w:ascii="Arial Narrow" w:hAnsi="Arial Narrow"/>
          <w:sz w:val="24"/>
          <w:szCs w:val="24"/>
          <w:lang w:val="ru-RU"/>
        </w:rPr>
        <w:t xml:space="preserve">30101810845250000685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230DBCA9" w14:textId="286D1B23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БИК: </w:t>
      </w:r>
      <w:r>
        <w:rPr>
          <w:rFonts w:ascii="Arial Narrow" w:hAnsi="Arial Narrow"/>
          <w:sz w:val="24"/>
          <w:szCs w:val="24"/>
          <w:lang w:val="ru-RU"/>
        </w:rPr>
        <w:t xml:space="preserve">044525685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610B7290" w14:textId="77777777">
      <w:pPr>
        <w:pStyle w:val="888"/>
        <w:numPr>
          <w:ilvl w:val="1"/>
          <w:numId w:val="1"/>
        </w:numPr>
        <w:pBdr/>
        <w:tabs>
          <w:tab w:val="left" w:leader="none" w:pos="993"/>
        </w:tabs>
        <w:spacing/>
        <w:ind w:right="110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DB26196" w14:textId="36DAA048">
      <w:pPr>
        <w:pStyle w:val="888"/>
        <w:numPr>
          <w:ilvl w:val="1"/>
          <w:numId w:val="1"/>
        </w:numPr>
        <w:pBdr/>
        <w:tabs>
          <w:tab w:val="left" w:leader="none" w:pos="993"/>
        </w:tabs>
        <w:spacing/>
        <w:ind w:right="110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Федерального закона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127-ФЗ.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55A08E7B" w14:textId="01EEFB6F">
      <w:pPr>
        <w:pStyle w:val="888"/>
        <w:pBdr/>
        <w:spacing/>
        <w:ind w:right="110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r>
        <w:rPr>
          <w:rFonts w:ascii="Arial Narrow" w:hAnsi="Arial Narrow" w:cs="Times New Roman"/>
          <w:b w:val="0"/>
          <w:sz w:val="24"/>
          <w:szCs w:val="24"/>
        </w:rPr>
        <w:t xml:space="preserve">zadatok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 w:val="0"/>
          <w:sz w:val="24"/>
          <w:szCs w:val="24"/>
        </w:rPr>
        <w:t xml:space="preserve">au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 w:val="0"/>
          <w:sz w:val="24"/>
          <w:szCs w:val="24"/>
        </w:rPr>
        <w:t xml:space="preserve">pro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 w:val="0"/>
          <w:sz w:val="24"/>
          <w:szCs w:val="24"/>
        </w:rPr>
        <w:t xml:space="preserve">ru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по форме, утвержденной сторонами (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Приложение № 2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7A67D15B" w14:textId="77777777">
      <w:pPr>
        <w:pStyle w:val="888"/>
        <w:pBdr/>
        <w:tabs>
          <w:tab w:val="left" w:leader="none" w:pos="961"/>
          <w:tab w:val="left" w:leader="none" w:pos="993"/>
        </w:tabs>
        <w:spacing/>
        <w:ind w:right="101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Возврат задатков с целью соблюдения требований Федерального закона №115-ФЗ осуществляется строго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</w:t>
      </w:r>
      <w:r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банковские реквизиты</w:t>
      </w:r>
      <w:r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 с которых был осуществлен перевод задатка на специальный счет Оператора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7BD7852B" w14:textId="77777777">
      <w:pPr>
        <w:pStyle w:val="896"/>
        <w:numPr>
          <w:ilvl w:val="1"/>
          <w:numId w:val="1"/>
        </w:numPr>
        <w:pBdr/>
        <w:tabs>
          <w:tab w:val="left" w:leader="none" w:pos="847"/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возвращается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случаях: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61CBF3B" w14:textId="5A87CCBC">
      <w:pPr>
        <w:pStyle w:val="896"/>
        <w:numPr>
          <w:ilvl w:val="0"/>
          <w:numId w:val="2"/>
        </w:numPr>
        <w:pBdr/>
        <w:tabs>
          <w:tab w:val="left" w:leader="none" w:pos="651"/>
          <w:tab w:val="left" w:leader="none" w:pos="993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законом №127-ФЗ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;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515C73B2" w14:textId="0A9EA054">
      <w:pPr>
        <w:pStyle w:val="896"/>
        <w:numPr>
          <w:ilvl w:val="0"/>
          <w:numId w:val="2"/>
        </w:numPr>
        <w:pBdr/>
        <w:tabs>
          <w:tab w:val="left" w:leader="none" w:pos="636"/>
          <w:tab w:val="left" w:leader="none" w:pos="993"/>
        </w:tabs>
        <w:spacing w:before="0"/>
        <w:ind w:right="109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заключения договора купли-продажи, но не перечисления денежных средств в оплату лота в установленные договором купли-продажи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сроки.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229ABD9" w14:textId="77777777">
      <w:pPr>
        <w:pStyle w:val="896"/>
        <w:numPr>
          <w:ilvl w:val="1"/>
          <w:numId w:val="1"/>
        </w:numPr>
        <w:pBdr/>
        <w:tabs>
          <w:tab w:val="left" w:leader="none" w:pos="867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единственного участни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4D241E2" w14:textId="794549B5">
      <w:pPr>
        <w:pStyle w:val="896"/>
        <w:numPr>
          <w:ilvl w:val="1"/>
          <w:numId w:val="1"/>
        </w:numPr>
        <w:pBdr/>
        <w:tabs>
          <w:tab w:val="left" w:leader="none" w:pos="867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срок на указанный в пункте 2.3 специальный счет Оператора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п.2.4.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считаются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невыполненными.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этом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Организатор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торгов,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вправе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допустить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участию</w:t>
      </w:r>
      <w:r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торгах.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1363074" w14:textId="77777777">
      <w:pPr>
        <w:pStyle w:val="894"/>
        <w:pBdr/>
        <w:tabs>
          <w:tab w:val="left" w:leader="none" w:pos="993"/>
        </w:tabs>
        <w:spacing/>
        <w:ind w:right="83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подтверждается банковской выпиской с этого специального счета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Риски несвоевременного исполнения банками платежных документов и зачисления денежных средств несет Заявитель.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F94B198" w14:textId="77777777">
      <w:pPr>
        <w:pStyle w:val="894"/>
        <w:numPr>
          <w:ilvl w:val="1"/>
          <w:numId w:val="1"/>
        </w:numPr>
        <w:pBdr/>
        <w:spacing/>
        <w:ind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Исполнение обязанности по внесению суммы задатка третьими лицами не допускается.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034CF62" w14:textId="77777777">
      <w:pPr>
        <w:pStyle w:val="894"/>
        <w:numPr>
          <w:ilvl w:val="1"/>
          <w:numId w:val="1"/>
        </w:numPr>
        <w:pBdr/>
        <w:spacing/>
        <w:ind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перечисления задатка победителя, либо ед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Участник торгов может истребовать денежные средства только с должника, либо арбитражного управляющего.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DDECA4C" w14:textId="77777777">
      <w:pPr>
        <w:pStyle w:val="894"/>
        <w:pBdr/>
        <w:spacing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30EBA58" w14:textId="77777777">
      <w:pPr>
        <w:pStyle w:val="888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Прочие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условия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270F9990" w14:textId="77777777">
      <w:pPr>
        <w:pStyle w:val="896"/>
        <w:numPr>
          <w:ilvl w:val="1"/>
          <w:numId w:val="1"/>
        </w:numPr>
        <w:pBdr/>
        <w:tabs>
          <w:tab w:val="left" w:leader="none" w:pos="8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торгах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C82E9C1" w14:textId="77777777">
      <w:pPr>
        <w:pStyle w:val="896"/>
        <w:numPr>
          <w:ilvl w:val="1"/>
          <w:numId w:val="1"/>
        </w:numPr>
        <w:pBdr/>
        <w:tabs>
          <w:tab w:val="left" w:leader="none" w:pos="8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10" w:tooltip="http://www.au-pro.ru/" w:history="1"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</w:hyperlink>
      <w:r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(банкротстве)".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54E4CAE" w14:textId="77777777">
      <w:pPr>
        <w:pStyle w:val="896"/>
        <w:numPr>
          <w:ilvl w:val="1"/>
          <w:numId w:val="1"/>
        </w:numPr>
        <w:pBdr/>
        <w:tabs>
          <w:tab w:val="left" w:leader="none" w:pos="10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информировать Организатора торгов об изменении своих банковских реквизитов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Организатор торгов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Оператора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</w:rPr>
        <w:t xml:space="preserve">zadatok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/>
          <w:sz w:val="24"/>
          <w:szCs w:val="24"/>
        </w:rPr>
        <w:t xml:space="preserve">au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/>
          <w:sz w:val="24"/>
          <w:szCs w:val="24"/>
        </w:rPr>
        <w:t xml:space="preserve">pro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/>
          <w:sz w:val="24"/>
          <w:szCs w:val="24"/>
        </w:rPr>
        <w:t xml:space="preserve">ru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,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своевременно не информировал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недостоверные сведения в п. 4. настоящего</w:t>
      </w:r>
      <w:r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Договора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7E09890" w14:textId="77777777">
      <w:pPr>
        <w:pStyle w:val="896"/>
        <w:numPr>
          <w:ilvl w:val="1"/>
          <w:numId w:val="1"/>
        </w:numPr>
        <w:pBdr/>
        <w:tabs>
          <w:tab w:val="left" w:leader="none" w:pos="1017"/>
        </w:tabs>
        <w:spacing w:before="0"/>
        <w:ind w:right="101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ему</w:t>
      </w:r>
      <w:r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известны.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E498EA0" w14:textId="77777777">
      <w:pPr>
        <w:pStyle w:val="896"/>
        <w:numPr>
          <w:ilvl w:val="1"/>
          <w:numId w:val="1"/>
        </w:numPr>
        <w:pBdr/>
        <w:tabs>
          <w:tab w:val="left" w:leader="none" w:pos="911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всем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вопросам,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указанным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Договоре,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стороны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руководствуются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законодательством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Российской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Федерации.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6F16072" w14:textId="77777777">
      <w:pPr>
        <w:pStyle w:val="896"/>
        <w:numPr>
          <w:ilvl w:val="1"/>
          <w:numId w:val="1"/>
        </w:numPr>
        <w:pBdr/>
        <w:tabs>
          <w:tab w:val="left" w:leader="none" w:pos="911"/>
          <w:tab w:val="left" w:leader="none" w:pos="957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11" w:tooltip="http://cdtrf.ru/" w:history="1">
        <w:r>
          <w:rPr>
            <w:rFonts w:ascii="Arial Narrow" w:hAnsi="Arial Narrow" w:cs="Times New Roman"/>
            <w:sz w:val="24"/>
            <w:szCs w:val="24"/>
            <w:lang w:val="ru-RU"/>
          </w:rPr>
          <w:t xml:space="preserve">(</w:t>
        </w:r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  <w:r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>
        <w:rPr>
          <w:rFonts w:ascii="Arial Narrow" w:hAnsi="Arial Narrow" w:cs="Times New Roman"/>
          <w:sz w:val="24"/>
          <w:szCs w:val="24"/>
          <w:lang w:val="ru-RU"/>
        </w:rPr>
        <w:t xml:space="preserve">).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50DEAD4" w14:textId="77777777">
      <w:pPr>
        <w:pStyle w:val="896"/>
        <w:numPr>
          <w:ilvl w:val="1"/>
          <w:numId w:val="1"/>
        </w:numPr>
        <w:pBdr/>
        <w:tabs>
          <w:tab w:val="left" w:leader="none" w:pos="911"/>
          <w:tab w:val="left" w:leader="none" w:pos="957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Контур.Диадок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», почтовой связи или электронной почты (</w:t>
      </w:r>
      <w:r>
        <w:rPr>
          <w:rFonts w:ascii="Arial Narrow" w:hAnsi="Arial Narrow" w:cs="Times New Roman"/>
          <w:sz w:val="24"/>
          <w:szCs w:val="24"/>
        </w:rPr>
        <w:t xml:space="preserve">e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sz w:val="24"/>
          <w:szCs w:val="24"/>
        </w:rPr>
        <w:t xml:space="preserve">mail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связи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должен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позволять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достоверно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установить,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что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документ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исходит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стороны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договору.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1F692C5" w14:textId="77777777">
      <w:pPr>
        <w:pStyle w:val="894"/>
        <w:pBdr/>
        <w:spacing/>
        <w:ind w:right="110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B695B8C" w14:textId="77777777">
      <w:pPr>
        <w:pStyle w:val="896"/>
        <w:numPr>
          <w:ilvl w:val="1"/>
          <w:numId w:val="1"/>
        </w:numPr>
        <w:pBdr/>
        <w:tabs>
          <w:tab w:val="left" w:leader="none" w:pos="1014"/>
        </w:tabs>
        <w:spacing w:before="0"/>
        <w:ind w:right="11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3E9C460" w14:textId="77777777">
      <w:pPr>
        <w:pStyle w:val="896"/>
        <w:pBdr/>
        <w:tabs>
          <w:tab w:val="left" w:leader="none" w:pos="1014"/>
        </w:tabs>
        <w:spacing w:before="0"/>
        <w:ind w:right="114" w:firstLine="0" w:left="567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A1F91C3" w14:textId="77777777">
      <w:pPr>
        <w:pStyle w:val="894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Юридические адреса и реквизиты сторон</w:t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tbl>
      <w:tblPr>
        <w:tblStyle w:val="893"/>
        <w:tblInd w:w="108" w:type="dxa"/>
        <w:tblW w:w="105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>
        <w:trPr>
          <w:trHeight w:val="7376" w:hRule="exact"/>
        </w:trPr>
        <w:tc>
          <w:tcPr>
            <w:tcBorders/>
            <w:tcW w:w="5142" w:type="dxa"/>
          </w:tcPr>
          <w:p w14:paraId="4827951F" w14:textId="77777777">
            <w:pPr>
              <w:pStyle w:val="897"/>
              <w:pBdr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Заявитель</w:t>
            </w:r>
            <w:r>
              <w:rPr>
                <w:rFonts w:ascii="Arial Narrow" w:hAnsi="Arial Narrow" w:cs="Times New Roman"/>
                <w:b/>
              </w:rPr>
              <w:t xml:space="preserve">:</w:t>
            </w:r>
            <w:r>
              <w:rPr>
                <w:rFonts w:ascii="Arial Narrow" w:hAnsi="Arial Narrow" w:cs="Times New Roman"/>
                <w:b/>
              </w:rPr>
            </w:r>
            <w:r>
              <w:rPr>
                <w:rFonts w:ascii="Arial Narrow" w:hAnsi="Arial Narrow" w:cs="Times New Roman"/>
                <w:b/>
              </w:rPr>
            </w:r>
          </w:p>
          <w:p w14:paraId="31909157" w14:textId="77777777">
            <w:pPr>
              <w:pStyle w:val="897"/>
              <w:pBdr/>
              <w:spacing w:before="7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12249099" w14:textId="77777777">
            <w:pPr>
              <w:pStyle w:val="897"/>
              <w:pBdr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5715" t="5715" r="9525" b="5715"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0" o:spid="_x0000_s0000" style="width:229.05pt;height:0.60pt;mso-wrap-distance-left:0.00pt;mso-wrap-distance-top:0.00pt;mso-wrap-distance-right:0.00pt;mso-wrap-distance-bottom:0.00pt;" coordorigin="0,0" coordsize="45,0">
                      <v:line id="shape 1" o:spid="_x0000_s1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1FCBF6D4" w14:textId="77777777">
            <w:pPr>
              <w:pStyle w:val="897"/>
              <w:pBdr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(наименование юридического лица /ФИО) Юридический адрес/Адрес регистрации гражданина: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EC8F429" w14:textId="77777777">
            <w:pPr>
              <w:pStyle w:val="897"/>
              <w:pBdr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E4BBE3C" w14:textId="77777777">
            <w:pPr>
              <w:pStyle w:val="897"/>
              <w:pBdr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5715" t="4445" r="9525" b="6985"/>
                      <wp:docPr id="2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0000" style="width:229.05pt;height:0.60pt;mso-wrap-distance-left:0.00pt;mso-wrap-distance-top:0.00pt;mso-wrap-distance-right:0.00pt;mso-wrap-distance-bottom:0.00pt;" coordorigin="0,0" coordsize="45,0">
                      <v:line id="shape 3" o:spid="_x0000_s3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2ACDC8A8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Почтовый</w:t>
            </w:r>
            <w:r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адрес: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3397AC19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ИНН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5CB21778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ОГРН/ОГРНИП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73B2F03" w14:textId="77777777">
            <w:pPr>
              <w:pStyle w:val="897"/>
              <w:pBdr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(для юридического лица и ИП)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74874673" w14:textId="77777777">
            <w:pPr>
              <w:pStyle w:val="897"/>
              <w:pBdr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4A6AB1C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Паспортные</w:t>
            </w:r>
            <w:r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данные: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серия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№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8FEF212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Выдан: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799460D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Дата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выдачи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код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подр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E212C54" w14:textId="77777777">
            <w:pPr>
              <w:pStyle w:val="897"/>
              <w:pBdr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</w:p>
          <w:p w14:paraId="29AE508F" w14:textId="77777777">
            <w:pPr>
              <w:pStyle w:val="897"/>
              <w:pBdr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>
              <w:rPr>
                <w:rFonts w:ascii="Arial Narrow" w:hAnsi="Arial Narrow" w:cs="Times New Roman"/>
                <w:b/>
                <w:bCs/>
                <w:lang w:val="ru-RU"/>
              </w:rPr>
              <w:t xml:space="preserve">Реквизиты для возврата задатка:</w:t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</w:p>
          <w:p w14:paraId="1F5540B6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Получатель: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4A059E4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36A5362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р/с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7B1B441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в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601022F6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к/с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61A13E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БИК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117A6B46" w14:textId="77777777">
            <w:pPr>
              <w:pStyle w:val="897"/>
              <w:pBdr/>
              <w:tabs>
                <w:tab w:val="left" w:leader="none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Назначение</w:t>
            </w:r>
            <w:r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072148E" w14:textId="77777777">
            <w:pPr>
              <w:pStyle w:val="897"/>
              <w:pBdr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538B40EF" w14:textId="77777777">
            <w:pPr>
              <w:pStyle w:val="897"/>
              <w:pBdr/>
              <w:tabs>
                <w:tab w:val="left" w:leader="none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Тел.: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046F741" w14:textId="77777777">
            <w:pPr>
              <w:pStyle w:val="897"/>
              <w:pBdr/>
              <w:tabs>
                <w:tab w:val="left" w:leader="none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Эл. почта: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5D8837B4" w14:textId="77777777">
            <w:pPr>
              <w:pStyle w:val="897"/>
              <w:pBdr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4DCDCBFB" w14:textId="77777777">
            <w:pPr>
              <w:pStyle w:val="897"/>
              <w:pBdr/>
              <w:tabs>
                <w:tab w:val="left" w:leader="none" w:pos="2385"/>
                <w:tab w:val="left" w:leader="none" w:pos="2589"/>
                <w:tab w:val="left" w:leader="none" w:pos="4470"/>
              </w:tabs>
              <w:spacing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 подпись</w:t>
            </w:r>
            <w:r>
              <w:rPr>
                <w:rFonts w:ascii="Arial Narrow" w:hAnsi="Arial Narrow" w:cs="Times New Roman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ab/>
              <w:t xml:space="preserve">расшифровка</w:t>
            </w:r>
            <w:r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подписи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B1742FC" w14:textId="77777777">
            <w:pPr>
              <w:pStyle w:val="897"/>
              <w:pBdr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  <w:tc>
          <w:tcPr>
            <w:tcBorders/>
            <w:tcW w:w="5377" w:type="dxa"/>
          </w:tcPr>
          <w:p w14:paraId="76719F7A" w14:textId="77777777">
            <w:pPr>
              <w:pStyle w:val="897"/>
              <w:pBdr/>
              <w:spacing w:line="183" w:lineRule="exact"/>
              <w:ind w:right="305" w:firstLine="1" w:left="143"/>
              <w:rPr>
                <w:rFonts w:ascii="Arial Narrow" w:hAnsi="Arial Narrow" w:cs="Times New Roman"/>
                <w:b/>
                <w:lang w:val="ru-RU"/>
              </w:rPr>
            </w:pPr>
            <w:r>
              <w:rPr>
                <w:rFonts w:ascii="Arial Narrow" w:hAnsi="Arial Narrow" w:cs="Times New Roman"/>
                <w:b/>
                <w:lang w:val="ru-RU"/>
              </w:rPr>
              <w:t xml:space="preserve">Оператор ЭТП:</w:t>
            </w:r>
            <w:r>
              <w:rPr>
                <w:rFonts w:ascii="Arial Narrow" w:hAnsi="Arial Narrow" w:cs="Times New Roman"/>
                <w:b/>
                <w:lang w:val="ru-RU"/>
              </w:rPr>
            </w:r>
            <w:r>
              <w:rPr>
                <w:rFonts w:ascii="Arial Narrow" w:hAnsi="Arial Narrow" w:cs="Times New Roman"/>
                <w:b/>
                <w:lang w:val="ru-RU"/>
              </w:rPr>
            </w:r>
          </w:p>
          <w:p w14:paraId="7FFFF4BE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ООО "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АукционПро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"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</w:r>
          </w:p>
          <w:p w14:paraId="195D0CBF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Место нахождения и почтовый адрес: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127254, г. Москва, муниципальный округ Бутырский, ул. Руставели, д. 14, стр. 6, помещ. 1Б/4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1BEA845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ИНН/КПП 7734480699 /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771501001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A4A3157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ОГРН 1237700465749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7B539B03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Телефон +7 (499)181-9990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516EBC13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e-mail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: auktsion.pro@mail.ru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031F3A7" w14:textId="1A3AB545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Специальный счет для приема задатков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40702810300000010803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"СДМ-Банк" (ПАО)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375D23D6" w14:textId="0C72602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30101810845250000685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0B349E3D" w14:textId="1A65C991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044525685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7CA7474C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38673734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6ABDA4D3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Генера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р</w:t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086911D1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41DD2643" w14:textId="77777777">
            <w:pPr>
              <w:pStyle w:val="901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 xml:space="preserve"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 xml:space="preserve">Н.И. Брежнев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/</w:t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5C11C00A" w14:textId="77777777">
            <w:pPr>
              <w:pStyle w:val="897"/>
              <w:pBdr/>
              <w:tabs>
                <w:tab w:val="left" w:leader="none" w:pos="2587"/>
              </w:tabs>
              <w:spacing w:line="440" w:lineRule="atLeast"/>
              <w:ind w:right="1168" w:firstLine="1" w:left="143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</w:tr>
      <w:tr>
        <w:trPr>
          <w:trHeight w:val="1848" w:hRule="exact"/>
        </w:trPr>
        <w:tc>
          <w:tcPr>
            <w:tcBorders/>
            <w:tcW w:w="5142" w:type="dxa"/>
          </w:tcPr>
          <w:p w14:paraId="3779EEC4" w14:textId="77777777">
            <w:pPr>
              <w:pStyle w:val="897"/>
              <w:pBdr/>
              <w:tabs>
                <w:tab w:val="left" w:leader="none" w:pos="2207"/>
              </w:tabs>
              <w:spacing/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>
              <w:rPr>
                <w:rFonts w:ascii="Arial Narrow" w:hAnsi="Arial Narrow" w:cs="Times New Roman"/>
                <w:b/>
                <w:lang w:val="ru-RU"/>
              </w:rPr>
              <w:t xml:space="preserve">Организатор торгов:</w:t>
            </w:r>
            <w:r>
              <w:rPr>
                <w:rFonts w:ascii="Arial Narrow" w:hAnsi="Arial Narrow" w:cs="Times New Roman"/>
                <w:b/>
                <w:lang w:val="ru-RU"/>
              </w:rPr>
            </w:r>
            <w:r>
              <w:rPr>
                <w:rFonts w:ascii="Arial Narrow" w:hAnsi="Arial Narrow" w:cs="Times New Roman"/>
                <w:b/>
                <w:lang w:val="ru-RU"/>
              </w:rPr>
            </w:r>
          </w:p>
          <w:p w14:paraId="5BC99C02" w14:textId="77777777">
            <w:pPr>
              <w:pStyle w:val="897"/>
              <w:pBdr/>
              <w:tabs>
                <w:tab w:val="left" w:leader="none" w:pos="2207"/>
              </w:tabs>
              <w:spacing/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__________________________________________________________________________________________</w:t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6072EB84" w14:textId="77777777">
            <w:pPr>
              <w:pStyle w:val="897"/>
              <w:pBdr/>
              <w:tabs>
                <w:tab w:val="left" w:leader="none" w:pos="2385"/>
                <w:tab w:val="left" w:leader="none" w:pos="2589"/>
                <w:tab w:val="left" w:leader="none" w:pos="4470"/>
              </w:tabs>
              <w:spacing/>
              <w:ind w:right="745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 подпись</w:t>
            </w:r>
            <w:r>
              <w:rPr>
                <w:rFonts w:ascii="Arial Narrow" w:hAnsi="Arial Narrow" w:cs="Times New Roman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ab/>
              <w:t xml:space="preserve">расшифровка</w:t>
            </w:r>
            <w:r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подписи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3C20B48" w14:textId="77777777">
            <w:pPr>
              <w:pStyle w:val="897"/>
              <w:pBdr/>
              <w:tabs>
                <w:tab w:val="left" w:leader="none" w:pos="2207"/>
              </w:tabs>
              <w:spacing/>
              <w:ind w:right="1472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  <w:tc>
          <w:tcPr>
            <w:tcBorders/>
            <w:tcW w:w="5377" w:type="dxa"/>
          </w:tcPr>
          <w:p w14:paraId="3637AB50" w14:textId="77777777">
            <w:pPr>
              <w:pStyle w:val="897"/>
              <w:pBdr/>
              <w:tabs>
                <w:tab w:val="left" w:leader="none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</w:tr>
    </w:tbl>
    <w:p w14:paraId="60A0CFE7" w14:textId="77777777"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sectPr>
      <w:footnotePr/>
      <w:endnotePr/>
      <w:type w:val="nextPage"/>
      <w:pgSz w:h="16840" w:orient="portrait" w:w="11910"/>
      <w:pgMar w:top="500" w:right="711" w:bottom="280" w:left="85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Mangal">
    <w:panose1 w:val="02040503050406030204"/>
  </w:font>
  <w:font w:name="Liberation Serif">
    <w:panose1 w:val="02020603050405020304"/>
  </w:font>
  <w:font w:name="Arial Narrow">
    <w:panose1 w:val="020B0604020202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lvl w:ilvl="0">
      <w:isLgl w:val="false"/>
      <w:lvlJc w:val="left"/>
      <w:lvlText w:val="-"/>
      <w:numFmt w:val="bullet"/>
      <w:pPr>
        <w:pBdr/>
        <w:spacing/>
        <w:ind w:hanging="96" w:left="108"/>
      </w:pPr>
      <w:rPr>
        <w:rFonts w:hint="default" w:ascii="Calibri" w:hAnsi="Calibri" w:eastAsia="Times New Roman"/>
        <w:spacing w:val="-3"/>
        <w:sz w:val="18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96" w:left="1174"/>
      </w:pPr>
      <w:rPr>
        <w:rFonts w:hint="default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96" w:left="2249"/>
      </w:pPr>
      <w:rPr>
        <w:rFonts w:hint="default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96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96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96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96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96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96" w:left="8697"/>
      </w:pPr>
      <w:rPr>
        <w:rFonts w:hint="default"/>
      </w:rPr>
      <w:start w:val="0"/>
      <w:suff w:val="tab"/>
    </w:lvl>
  </w:abstractNum>
  <w:abstractNum w:abstractNumId="1">
    <w:nsid w:val="6F84631D"/>
    <w:lvl w:ilvl="0">
      <w:isLgl w:val="false"/>
      <w:lvlJc w:val="left"/>
      <w:lvlText w:val="%1."/>
      <w:numFmt w:val="decimal"/>
      <w:pPr>
        <w:pBdr/>
        <w:spacing/>
        <w:ind w:hanging="282" w:left="108"/>
      </w:pPr>
      <w:rPr>
        <w:rFonts w:hint="default" w:ascii="Arial Narrow" w:hAnsi="Arial Narrow" w:eastAsia="Times New Roman" w:cs="Times New Roman"/>
        <w:spacing w:val="-19"/>
        <w:sz w:val="22"/>
        <w:szCs w:val="22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89" w:left="1099"/>
      </w:pPr>
      <w:rPr>
        <w:rFonts w:hint="default" w:ascii="Arial Narrow" w:hAnsi="Arial Narrow" w:eastAsia="Times New Roman" w:cs="Times New Roman"/>
        <w:b w:val="0"/>
        <w:sz w:val="22"/>
        <w:szCs w:val="22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483" w:left="483"/>
      </w:pPr>
      <w:rPr>
        <w:rFonts w:hint="default" w:ascii="Calibri" w:hAnsi="Calibri" w:eastAsia="Times New Roman" w:cs="Calibri"/>
        <w:sz w:val="22"/>
        <w:szCs w:val="22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hanging="483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483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483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483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483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483" w:left="8697"/>
      </w:pPr>
      <w:rPr>
        <w:rFonts w:hint="default"/>
      </w:rPr>
      <w:start w:val="0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5">
    <w:name w:val="Table Grid Light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1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2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1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2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3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5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6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0">
    <w:name w:val="Heading 2"/>
    <w:basedOn w:val="887"/>
    <w:next w:val="887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1">
    <w:name w:val="Heading 3"/>
    <w:basedOn w:val="887"/>
    <w:next w:val="887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2">
    <w:name w:val="Heading 4"/>
    <w:basedOn w:val="887"/>
    <w:next w:val="887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3">
    <w:name w:val="Heading 5"/>
    <w:basedOn w:val="887"/>
    <w:next w:val="887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4">
    <w:name w:val="Heading 6"/>
    <w:basedOn w:val="887"/>
    <w:next w:val="887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5">
    <w:name w:val="Heading 7"/>
    <w:basedOn w:val="887"/>
    <w:next w:val="887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6">
    <w:name w:val="Heading 8"/>
    <w:basedOn w:val="887"/>
    <w:next w:val="887"/>
    <w:link w:val="84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7">
    <w:name w:val="Heading 9"/>
    <w:basedOn w:val="887"/>
    <w:next w:val="887"/>
    <w:link w:val="84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8">
    <w:name w:val="Heading 1 Char"/>
    <w:basedOn w:val="889"/>
    <w:link w:val="88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9">
    <w:name w:val="Heading 2 Char"/>
    <w:basedOn w:val="889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0">
    <w:name w:val="Heading 3 Char"/>
    <w:basedOn w:val="889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1">
    <w:name w:val="Heading 4 Char"/>
    <w:basedOn w:val="889"/>
    <w:link w:val="8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2">
    <w:name w:val="Heading 5 Char"/>
    <w:basedOn w:val="889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3">
    <w:name w:val="Heading 6 Char"/>
    <w:basedOn w:val="889"/>
    <w:link w:val="8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4">
    <w:name w:val="Heading 7 Char"/>
    <w:basedOn w:val="889"/>
    <w:link w:val="83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5">
    <w:name w:val="Heading 8 Char"/>
    <w:basedOn w:val="889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6">
    <w:name w:val="Heading 9 Char"/>
    <w:basedOn w:val="889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7">
    <w:name w:val="Title"/>
    <w:basedOn w:val="887"/>
    <w:next w:val="887"/>
    <w:link w:val="84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8">
    <w:name w:val="Title Char"/>
    <w:basedOn w:val="889"/>
    <w:link w:val="84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9">
    <w:name w:val="Subtitle"/>
    <w:basedOn w:val="887"/>
    <w:next w:val="887"/>
    <w:link w:val="85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0">
    <w:name w:val="Subtitle Char"/>
    <w:basedOn w:val="889"/>
    <w:link w:val="84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1">
    <w:name w:val="Quote"/>
    <w:basedOn w:val="887"/>
    <w:next w:val="887"/>
    <w:link w:val="85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2">
    <w:name w:val="Quote Char"/>
    <w:basedOn w:val="889"/>
    <w:link w:val="85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Intense Emphasis"/>
    <w:basedOn w:val="88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4">
    <w:name w:val="Intense Quote"/>
    <w:basedOn w:val="887"/>
    <w:next w:val="887"/>
    <w:link w:val="8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5">
    <w:name w:val="Intense Quote Char"/>
    <w:basedOn w:val="889"/>
    <w:link w:val="8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6">
    <w:name w:val="Intense Reference"/>
    <w:basedOn w:val="88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7">
    <w:name w:val="No Spacing"/>
    <w:basedOn w:val="887"/>
    <w:uiPriority w:val="1"/>
    <w:qFormat/>
    <w:pPr>
      <w:pBdr/>
      <w:spacing w:after="0" w:line="240" w:lineRule="auto"/>
      <w:ind/>
    </w:pPr>
  </w:style>
  <w:style w:type="character" w:styleId="858">
    <w:name w:val="Subtle Emphasis"/>
    <w:basedOn w:val="88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889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889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88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88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3">
    <w:name w:val="Header"/>
    <w:basedOn w:val="887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Header Char"/>
    <w:basedOn w:val="889"/>
    <w:link w:val="863"/>
    <w:uiPriority w:val="99"/>
    <w:pPr>
      <w:pBdr/>
      <w:spacing/>
      <w:ind/>
    </w:pPr>
  </w:style>
  <w:style w:type="paragraph" w:styleId="865">
    <w:name w:val="Footer"/>
    <w:basedOn w:val="887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Footer Char"/>
    <w:basedOn w:val="889"/>
    <w:link w:val="865"/>
    <w:uiPriority w:val="99"/>
    <w:pPr>
      <w:pBdr/>
      <w:spacing/>
      <w:ind/>
    </w:pPr>
  </w:style>
  <w:style w:type="paragraph" w:styleId="867">
    <w:name w:val="Caption"/>
    <w:basedOn w:val="887"/>
    <w:next w:val="88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8">
    <w:name w:val="footnote text"/>
    <w:basedOn w:val="887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Footnote Text Char"/>
    <w:basedOn w:val="889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foot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887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Endnote Text Char"/>
    <w:basedOn w:val="889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end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character" w:styleId="874">
    <w:name w:val="FollowedHyperlink"/>
    <w:basedOn w:val="88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5">
    <w:name w:val="toc 1"/>
    <w:basedOn w:val="887"/>
    <w:next w:val="887"/>
    <w:uiPriority w:val="39"/>
    <w:unhideWhenUsed/>
    <w:pPr>
      <w:pBdr/>
      <w:spacing w:after="100"/>
      <w:ind/>
    </w:pPr>
  </w:style>
  <w:style w:type="paragraph" w:styleId="876">
    <w:name w:val="toc 2"/>
    <w:basedOn w:val="887"/>
    <w:next w:val="887"/>
    <w:uiPriority w:val="39"/>
    <w:unhideWhenUsed/>
    <w:pPr>
      <w:pBdr/>
      <w:spacing w:after="100"/>
      <w:ind w:left="220"/>
    </w:pPr>
  </w:style>
  <w:style w:type="paragraph" w:styleId="877">
    <w:name w:val="toc 3"/>
    <w:basedOn w:val="887"/>
    <w:next w:val="887"/>
    <w:uiPriority w:val="39"/>
    <w:unhideWhenUsed/>
    <w:pPr>
      <w:pBdr/>
      <w:spacing w:after="100"/>
      <w:ind w:left="440"/>
    </w:pPr>
  </w:style>
  <w:style w:type="paragraph" w:styleId="878">
    <w:name w:val="toc 4"/>
    <w:basedOn w:val="887"/>
    <w:next w:val="887"/>
    <w:uiPriority w:val="39"/>
    <w:unhideWhenUsed/>
    <w:pPr>
      <w:pBdr/>
      <w:spacing w:after="100"/>
      <w:ind w:left="660"/>
    </w:pPr>
  </w:style>
  <w:style w:type="paragraph" w:styleId="879">
    <w:name w:val="toc 5"/>
    <w:basedOn w:val="887"/>
    <w:next w:val="887"/>
    <w:uiPriority w:val="39"/>
    <w:unhideWhenUsed/>
    <w:pPr>
      <w:pBdr/>
      <w:spacing w:after="100"/>
      <w:ind w:left="880"/>
    </w:pPr>
  </w:style>
  <w:style w:type="paragraph" w:styleId="880">
    <w:name w:val="toc 6"/>
    <w:basedOn w:val="887"/>
    <w:next w:val="887"/>
    <w:uiPriority w:val="39"/>
    <w:unhideWhenUsed/>
    <w:pPr>
      <w:pBdr/>
      <w:spacing w:after="100"/>
      <w:ind w:left="1100"/>
    </w:pPr>
  </w:style>
  <w:style w:type="paragraph" w:styleId="881">
    <w:name w:val="toc 7"/>
    <w:basedOn w:val="887"/>
    <w:next w:val="887"/>
    <w:uiPriority w:val="39"/>
    <w:unhideWhenUsed/>
    <w:pPr>
      <w:pBdr/>
      <w:spacing w:after="100"/>
      <w:ind w:left="1320"/>
    </w:pPr>
  </w:style>
  <w:style w:type="paragraph" w:styleId="882">
    <w:name w:val="toc 8"/>
    <w:basedOn w:val="887"/>
    <w:next w:val="887"/>
    <w:uiPriority w:val="39"/>
    <w:unhideWhenUsed/>
    <w:pPr>
      <w:pBdr/>
      <w:spacing w:after="100"/>
      <w:ind w:left="1540"/>
    </w:pPr>
  </w:style>
  <w:style w:type="paragraph" w:styleId="883">
    <w:name w:val="toc 9"/>
    <w:basedOn w:val="887"/>
    <w:next w:val="887"/>
    <w:uiPriority w:val="39"/>
    <w:unhideWhenUsed/>
    <w:pPr>
      <w:pBdr/>
      <w:spacing w:after="100"/>
      <w:ind w:left="1760"/>
    </w:pPr>
  </w:style>
  <w:style w:type="character" w:styleId="884">
    <w:name w:val="Placeholder Text"/>
    <w:basedOn w:val="889"/>
    <w:uiPriority w:val="99"/>
    <w:semiHidden/>
    <w:pPr>
      <w:pBdr/>
      <w:spacing/>
      <w:ind/>
    </w:pPr>
    <w:rPr>
      <w:color w:val="666666"/>
    </w:rPr>
  </w:style>
  <w:style w:type="paragraph" w:styleId="885">
    <w:name w:val="TOC Heading"/>
    <w:uiPriority w:val="39"/>
    <w:unhideWhenUsed/>
    <w:pPr>
      <w:pBdr/>
      <w:spacing/>
      <w:ind/>
    </w:pPr>
  </w:style>
  <w:style w:type="paragraph" w:styleId="886">
    <w:name w:val="table of figures"/>
    <w:basedOn w:val="887"/>
    <w:next w:val="887"/>
    <w:uiPriority w:val="99"/>
    <w:unhideWhenUsed/>
    <w:pPr>
      <w:pBdr/>
      <w:spacing w:after="0" w:afterAutospacing="0"/>
      <w:ind/>
    </w:pPr>
  </w:style>
  <w:style w:type="paragraph" w:styleId="887" w:default="1">
    <w:name w:val="Normal"/>
    <w:uiPriority w:val="1"/>
    <w:qFormat/>
    <w:pPr>
      <w:widowControl w:val="false"/>
      <w:pBdr/>
      <w:spacing w:after="0" w:line="240" w:lineRule="auto"/>
      <w:ind/>
    </w:pPr>
    <w:rPr>
      <w:rFonts w:ascii="Calibri" w:hAnsi="Calibri" w:eastAsia="Times New Roman" w:cs="Calibri"/>
      <w:lang w:val="en-US"/>
    </w:rPr>
  </w:style>
  <w:style w:type="paragraph" w:styleId="888">
    <w:name w:val="Heading 1"/>
    <w:basedOn w:val="887"/>
    <w:link w:val="892"/>
    <w:uiPriority w:val="1"/>
    <w:qFormat/>
    <w:pPr>
      <w:pBdr/>
      <w:spacing/>
      <w:ind w:left="108"/>
      <w:outlineLvl w:val="0"/>
    </w:pPr>
    <w:rPr>
      <w:b/>
      <w:bCs/>
      <w:sz w:val="18"/>
      <w:szCs w:val="18"/>
    </w:rPr>
  </w:style>
  <w:style w:type="character" w:styleId="889" w:default="1">
    <w:name w:val="Default Paragraph Font"/>
    <w:uiPriority w:val="1"/>
    <w:semiHidden/>
    <w:unhideWhenUsed/>
    <w:pPr>
      <w:pBdr/>
      <w:spacing/>
      <w:ind/>
    </w:pPr>
  </w:style>
  <w:style w:type="table" w:styleId="89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1" w:default="1">
    <w:name w:val="No List"/>
    <w:uiPriority w:val="99"/>
    <w:semiHidden/>
    <w:unhideWhenUsed/>
    <w:pPr>
      <w:pBdr/>
      <w:spacing/>
      <w:ind/>
    </w:pPr>
  </w:style>
  <w:style w:type="character" w:styleId="892" w:customStyle="1">
    <w:name w:val="Заголовок 1 Знак"/>
    <w:basedOn w:val="889"/>
    <w:link w:val="888"/>
    <w:uiPriority w:val="1"/>
    <w:pPr>
      <w:pBdr/>
      <w:spacing/>
      <w:ind/>
    </w:pPr>
    <w:rPr>
      <w:rFonts w:ascii="Calibri" w:hAnsi="Calibri" w:eastAsia="Times New Roman" w:cs="Calibri"/>
      <w:b/>
      <w:bCs/>
      <w:sz w:val="18"/>
      <w:szCs w:val="18"/>
      <w:lang w:val="en-US"/>
    </w:rPr>
  </w:style>
  <w:style w:type="table" w:styleId="893" w:customStyle="1">
    <w:name w:val="Table Normal"/>
    <w:uiPriority w:val="2"/>
    <w:semiHidden/>
    <w:unhideWhenUsed/>
    <w:qFormat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4">
    <w:name w:val="Body Text"/>
    <w:basedOn w:val="887"/>
    <w:link w:val="895"/>
    <w:uiPriority w:val="1"/>
    <w:qFormat/>
    <w:pPr>
      <w:pBdr/>
      <w:spacing/>
      <w:ind w:left="108"/>
    </w:pPr>
    <w:rPr>
      <w:sz w:val="18"/>
      <w:szCs w:val="18"/>
    </w:rPr>
  </w:style>
  <w:style w:type="character" w:styleId="895" w:customStyle="1">
    <w:name w:val="Основной текст Знак"/>
    <w:basedOn w:val="889"/>
    <w:link w:val="894"/>
    <w:uiPriority w:val="1"/>
    <w:pPr>
      <w:pBdr/>
      <w:spacing/>
      <w:ind/>
    </w:pPr>
    <w:rPr>
      <w:rFonts w:ascii="Calibri" w:hAnsi="Calibri" w:eastAsia="Times New Roman" w:cs="Calibri"/>
      <w:sz w:val="18"/>
      <w:szCs w:val="18"/>
      <w:lang w:val="en-US"/>
    </w:rPr>
  </w:style>
  <w:style w:type="paragraph" w:styleId="896">
    <w:name w:val="List Paragraph"/>
    <w:basedOn w:val="887"/>
    <w:uiPriority w:val="1"/>
    <w:qFormat/>
    <w:pPr>
      <w:pBdr/>
      <w:spacing w:before="1"/>
      <w:ind w:firstLine="566" w:left="108"/>
      <w:jc w:val="both"/>
    </w:pPr>
  </w:style>
  <w:style w:type="paragraph" w:styleId="897" w:customStyle="1">
    <w:name w:val="Table Paragraph"/>
    <w:basedOn w:val="887"/>
    <w:uiPriority w:val="1"/>
    <w:qFormat/>
    <w:pPr>
      <w:pBdr/>
      <w:spacing/>
      <w:ind/>
    </w:pPr>
  </w:style>
  <w:style w:type="table" w:styleId="898">
    <w:name w:val="Table Grid"/>
    <w:basedOn w:val="890"/>
    <w:uiPriority w:val="59"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9">
    <w:name w:val="Hyperlink"/>
    <w:basedOn w:val="889"/>
    <w:uiPriority w:val="99"/>
    <w:unhideWhenUsed/>
    <w:pPr>
      <w:pBdr/>
      <w:spacing/>
      <w:ind/>
    </w:pPr>
    <w:rPr>
      <w:rFonts w:cs="Times New Roman"/>
      <w:color w:val="0563c1" w:themeColor="hyperlink"/>
      <w:u w:val="single"/>
    </w:rPr>
  </w:style>
  <w:style w:type="paragraph" w:styleId="900" w:customStyle="1">
    <w:name w:val="Текст примечания1"/>
    <w:basedOn w:val="887"/>
    <w:pPr>
      <w:pBdr/>
      <w:spacing/>
      <w:ind/>
    </w:pPr>
    <w:rPr>
      <w:rFonts w:ascii="Liberation Serif" w:hAnsi="Liberation Serif" w:eastAsia="SimSun" w:cs="Mangal"/>
      <w:sz w:val="20"/>
      <w:szCs w:val="20"/>
      <w:lang w:val="ru-RU" w:eastAsia="zh-CN" w:bidi="hi-IN"/>
    </w:rPr>
  </w:style>
  <w:style w:type="paragraph" w:styleId="901" w:customStyle="1">
    <w:name w:val="Comment Subject"/>
    <w:basedOn w:val="900"/>
    <w:next w:val="900"/>
    <w:pPr>
      <w:pBdr/>
      <w:spacing/>
      <w:ind/>
    </w:pPr>
    <w:rPr>
      <w:b/>
      <w:bCs/>
    </w:rPr>
  </w:style>
  <w:style w:type="table" w:styleId="902" w:customStyle="1">
    <w:name w:val="Table Normal1"/>
    <w:uiPriority w:val="2"/>
    <w:semiHidden/>
    <w:unhideWhenUsed/>
    <w:qFormat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au-pro.ru/" TargetMode="External"/><Relationship Id="rId10" Type="http://schemas.openxmlformats.org/officeDocument/2006/relationships/hyperlink" Target="http://www.au-pro.ru/" TargetMode="External"/><Relationship Id="rId11" Type="http://schemas.openxmlformats.org/officeDocument/2006/relationships/hyperlink" Target="http://cdtrf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p3XXMYkQSZ4E2Sr1UnpCs9ifAGEy56bWBHRMCSHja2U=</DigestValue>
    </Reference>
    <Reference Type="http://www.w3.org/2000/09/xmldsig#Object" URI="#idOfficeObject">
      <DigestMethod Algorithm="urn:ietf:params:xml:ns:cpxmlsec:algorithms:gostr34112012-256"/>
      <DigestValue>g+S4Y6WsbL207wzJFupU4ATNdIbluDEptVgnD3ZCDs4=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Tfy6r5ZlCvHfRHcjO+DtOCsTjLs/mhUXAR8BHAa9m0s=</DigestValue>
    </Reference>
  </SignedInfo>
  <SignatureValue>5SWWGoPDaw99JIUc8d4ULEfARDYcc6LfAhPjQTtciPz1VJZ/MFNGWTL0+VZVUDAS
s4o8fX6ifEs/bbyAagOzYQ==</SignatureValue>
  <KeyInfo>
    <X509Data>
      <X509Certificate>MIIK7TCCCpqgAwIBAgIRAekVVEfsDDaSR4BExQGfBIYwCgYIKoUDBwEBAwIwggGV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0/09/xmldsig#sha1"/>
        <DigestValue>7x+3jraT6gIkCedBXJo33hIgnhQ=</DigestValue>
      </Reference>
      <Reference URI="/word/document.xml?ContentType=application/vnd.openxmlformats-officedocument.wordprocessingml.document.main+xml">
        <DigestMethod Algorithm="http://www.w3.org/2000/09/xmldsig#sha1"/>
        <DigestValue>kinZEIA/+eV+plD2oHQ/vlhcgKU=</DigestValue>
      </Reference>
      <Reference URI="/word/endnotes.xml?ContentType=application/vnd.openxmlformats-officedocument.wordprocessingml.endnotes+xml">
        <DigestMethod Algorithm="http://www.w3.org/2000/09/xmldsig#sha1"/>
        <DigestValue>JUBjk2o5kVgDb+g7+kAocdM0gMs=</DigestValue>
      </Reference>
      <Reference URI="/word/fontTable.xml?ContentType=application/vnd.openxmlformats-officedocument.wordprocessingml.fontTable+xml">
        <DigestMethod Algorithm="http://www.w3.org/2000/09/xmldsig#sha1"/>
        <DigestValue>Aczo42DHiHu1RWJbVkhxJLVbobg=</DigestValue>
      </Reference>
      <Reference URI="/word/footnotes.xml?ContentType=application/vnd.openxmlformats-officedocument.wordprocessingml.footnotes+xml">
        <DigestMethod Algorithm="http://www.w3.org/2000/09/xmldsig#sha1"/>
        <DigestValue>9Knh3C/5kyT0jQe98I94mUp0v44=</DigestValue>
      </Reference>
      <Reference URI="/word/numbering.xml?ContentType=application/vnd.openxmlformats-officedocument.wordprocessingml.numbering+xml">
        <DigestMethod Algorithm="http://www.w3.org/2000/09/xmldsig#sha1"/>
        <DigestValue>ovgfefQXP5iBDhy69S+lQs3hixw=</DigestValue>
      </Reference>
      <Reference URI="/word/settings.xml?ContentType=application/vnd.openxmlformats-officedocument.wordprocessingml.settings+xml">
        <DigestMethod Algorithm="http://www.w3.org/2000/09/xmldsig#sha1"/>
        <DigestValue>coqLnbk1t4qpwHOv97LPzI1ww0c=</DigestValue>
      </Reference>
      <Reference URI="/word/styles.xml?ContentType=application/vnd.openxmlformats-officedocument.wordprocessingml.styles+xml">
        <DigestMethod Algorithm="http://www.w3.org/2000/09/xmldsig#sha1"/>
        <DigestValue>svdN1uWPHImHPu9hlpbZ8R07kaQ=</DigestValue>
      </Reference>
      <Reference URI="/word/theme/theme1.xml?ContentType=application/vnd.openxmlformats-officedocument.theme+xml">
        <DigestMethod Algorithm="http://www.w3.org/2000/09/xmldsig#sha1"/>
        <DigestValue>uCoFeDCGEBHpPDDBTOhKnVUIWdw=</DigestValue>
      </Reference>
      <Reference URI="/word/webSettings.xml?ContentType=application/vnd.openxmlformats-officedocument.wordprocessingml.webSettings+xml">
        <DigestMethod Algorithm="http://www.w3.org/2000/09/xmldsig#sha1"/>
        <DigestValue>F15uhp75YMh4c0z3YNEbVo7a110=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2026-10-01T08:53:46Z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16.0.11929/19</OfficeVersion>
          <ApplicationVersion>16.0.11929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2026-10-01T08:53:46Z</xd:SigningTime>
          <xd:SigningCertificate>
            <xd:Cert>
              <xd:CertDigest>
                <DigestMethod Algorithm="http://www.w3.org/2000/09/xmldsig#sha1"/>
                <DigestValue>rdrwszRW4dAA1G1SjUjY+OImyU4=</DigestValue>
              </xd:CertDigest>
              <xd:IssuerSerial>
                <X509IssuerName>CN="ООО ""Компания ""Тензор""", O="ООО ""Компания ""Тензор""", OU=Удостоверяющий центр, S=76 Ярославская область, L=г. Ярославль, STREET="улица Наумова, дом 20, помещение 404/2", C=RU, ОГРН=1027600787994, ИНН ЮЛ=7605016030, E=ca_tensor@tensor.ru</X509IssuerName>
                <X509SerialNumber>650103237593512565617084088688949789830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5</cp:revision>
  <dcterms:created xsi:type="dcterms:W3CDTF">2025-07-01T12:04:00Z</dcterms:created>
  <dcterms:modified xsi:type="dcterms:W3CDTF">2026-09-21T18:22:36Z</dcterms:modified>
</cp:coreProperties>
</file>