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ДОГОВОР КУПЛИ-ПРОДАЖИ ТРАНСПОРТНОГО СРЕДСТВА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rPr/>
      </w:pPr>
      <w:r>
        <w:rPr>
          <w:b/>
          <w:bCs/>
        </w:rPr>
        <w:t xml:space="preserve">г. Уфа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«</w:t>
      </w:r>
      <w:r>
        <w:rPr>
          <w:b/>
          <w:bCs/>
          <w:highlight w:val="yellow"/>
        </w:rPr>
        <w:t xml:space="preserve">___</w:t>
      </w:r>
      <w:r>
        <w:rPr>
          <w:b/>
          <w:bCs/>
        </w:rPr>
        <w:t xml:space="preserve">» </w:t>
      </w:r>
      <w:r>
        <w:rPr>
          <w:b/>
          <w:bCs/>
          <w:highlight w:val="yellow"/>
        </w:rPr>
        <w:t xml:space="preserve">_____________</w:t>
      </w:r>
      <w:r>
        <w:rPr>
          <w:b/>
          <w:bCs/>
        </w:rPr>
        <w:t xml:space="preserve"> 2026 года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/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Финансовый управляющий гражданина РФ </w:t>
      </w:r>
      <w:r>
        <w:rPr>
          <w:highlight w:val="yellow"/>
        </w:rPr>
        <w:t xml:space="preserve">(ФИО должника)</w:t>
      </w:r>
      <w:r>
        <w:t xml:space="preserve">,  </w:t>
      </w:r>
      <w:r>
        <w:t xml:space="preserve">Мурдашева Алсу Ишбулатовна, член Саморегулируемой  межрегиональной  общественной  организации  «Ассоциация  антикризисных  управляющих» (ОГРН 1026300003751, ИНН 6315944042 , адрес: 443072, г. Самара, Московское шоссе, 18-й км)</w:t>
      </w:r>
      <w:r/>
      <w:r>
        <w:t xml:space="preserve">, действующий на основании Решения Арбитражного суда </w:t>
      </w:r>
      <w:r>
        <w:rPr>
          <w:highlight w:val="yellow"/>
        </w:rPr>
        <w:t xml:space="preserve">_______</w:t>
      </w:r>
      <w:r>
        <w:t xml:space="preserve"> от </w:t>
      </w:r>
      <w:r>
        <w:rPr>
          <w:highlight w:val="yellow"/>
        </w:rPr>
        <w:t xml:space="preserve">______</w:t>
      </w:r>
      <w:r>
        <w:t xml:space="preserve"> (резолютивная часть объявлена </w:t>
      </w:r>
      <w:r>
        <w:rPr>
          <w:highlight w:val="yellow"/>
        </w:rPr>
        <w:t xml:space="preserve">______</w:t>
      </w:r>
      <w:r>
        <w:t xml:space="preserve">) по делу № </w:t>
      </w:r>
      <w:r>
        <w:rPr>
          <w:highlight w:val="yellow"/>
        </w:rPr>
        <w:t xml:space="preserve">______</w:t>
      </w:r>
      <w:r>
        <w:t xml:space="preserve">, именуемый в дальнейшем «Продавец», с одной стороны, и </w:t>
      </w:r>
      <w:r>
        <w:rPr>
          <w:highlight w:val="yellow"/>
        </w:rPr>
        <w:t xml:space="preserve">(ФИО покупателя)</w:t>
      </w:r>
      <w:r>
        <w:t xml:space="preserve">, дата рождения </w:t>
      </w:r>
      <w:r>
        <w:rPr>
          <w:highlight w:val="yellow"/>
        </w:rPr>
        <w:t xml:space="preserve">_____</w:t>
      </w:r>
      <w:r>
        <w:t xml:space="preserve"> г.р., паспорт серия </w:t>
      </w:r>
      <w:r>
        <w:rPr>
          <w:highlight w:val="yellow"/>
        </w:rPr>
        <w:t xml:space="preserve">____</w:t>
      </w:r>
      <w:r>
        <w:t xml:space="preserve"> №</w:t>
      </w:r>
      <w:r>
        <w:rPr>
          <w:highlight w:val="yellow"/>
        </w:rPr>
        <w:t xml:space="preserve">_______</w:t>
      </w:r>
      <w:r>
        <w:t xml:space="preserve">, выдан </w:t>
      </w:r>
      <w:r>
        <w:rPr>
          <w:highlight w:val="yellow"/>
        </w:rPr>
        <w:t xml:space="preserve">________</w:t>
      </w:r>
      <w:r>
        <w:t xml:space="preserve"> года, код подразделения </w:t>
      </w:r>
      <w:r>
        <w:rPr>
          <w:highlight w:val="yellow"/>
        </w:rPr>
        <w:t xml:space="preserve">______</w:t>
      </w:r>
      <w:r>
        <w:t xml:space="preserve">, зарегистрированный по адресу: </w:t>
      </w:r>
      <w:r>
        <w:rPr>
          <w:highlight w:val="yellow"/>
        </w:rPr>
        <w:t xml:space="preserve">___________</w:t>
      </w:r>
      <w:r>
        <w:t xml:space="preserve">, именуемый в дальнейшем «Покупатель», с другой стороны, составили настоящий Договор о нижеследующем:</w:t>
      </w:r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1. ПРЕДМЕТ ДОГОВОРА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1.1</w:t>
      </w:r>
      <w:r>
        <w:t xml:space="preserve">. Продавец передаёт в собственность Покупателю, а Покупатель обязуется принять и оплатить следующее имущество (далее - Имущество). Характеристики Имущества приводятся по данным государственного учёта транспортных средств и имеющимся у Продавца документам: 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Наименование (тип ТС):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Марка, модель ТС: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Идентификационный номер (VIN):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Регистрационный знак: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Модель, № двигателя: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Шасси (рама) №: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Кузов (кабина, прицеп):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Год выпуска ТС: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Мощность двигателя (кВт/л.с.):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Рабочий объём двигателя, куб. см: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Тип двигателя: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ПТС: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>
        <w:t xml:space="preserve">Цвет: </w:t>
      </w:r>
      <w:r>
        <w:rPr>
          <w:highlight w:val="yellow"/>
        </w:rPr>
        <w:t xml:space="preserve">___</w:t>
      </w:r>
      <w:r>
        <w:t xml:space="preserve">;</w:t>
      </w:r>
      <w:r/>
    </w:p>
    <w:p>
      <w:pPr>
        <w:pBdr/>
        <w:spacing w:line="240" w:lineRule="auto"/>
        <w:ind w:firstLine="709"/>
        <w:contextualSpacing w:val="true"/>
        <w:jc w:val="both"/>
        <w:rPr/>
      </w:pPr>
      <w:r/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1.2. Продавец гарантирует, что до подписания настоящего Договора Имущество никому другому не продано. Покупатель подтверждает, что ознакомлен с составом, компл</w:t>
      </w:r>
      <w:r>
        <w:t xml:space="preserve">ектностью и техническим состоянием Имущества, включая имеющиеся недостатки и износ, осмотрел Имущество либо не воспользовался возможностью осмотра по собственному усмотрению, принимает Имущество в фактическом состоянии и претензий к его состоянию не имеет.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1.3. Место нахождения Имущества: адрес: </w:t>
      </w:r>
      <w:r>
        <w:rPr>
          <w:highlight w:val="yellow"/>
        </w:rPr>
        <w:t xml:space="preserve">_____________</w:t>
      </w:r>
      <w:r>
        <w:t xml:space="preserve">, лицо, у которого Имущество фактически находится (должник / хранитель): </w:t>
      </w:r>
      <w:r>
        <w:rPr>
          <w:highlight w:val="yellow"/>
        </w:rPr>
        <w:t xml:space="preserve">_____________</w:t>
      </w:r>
      <w:r>
        <w:t xml:space="preserve">; его контактные данные (телефон, </w:t>
      </w:r>
      <w:r>
        <w:rPr>
          <w:bCs/>
        </w:rPr>
        <w:t xml:space="preserve">электронная почта): </w:t>
      </w:r>
      <w:r>
        <w:rPr>
          <w:bCs/>
          <w:highlight w:val="yellow"/>
        </w:rPr>
        <w:t xml:space="preserve">_____________</w:t>
      </w:r>
      <w:r>
        <w:rPr>
          <w:bCs/>
        </w:rPr>
        <w:t xml:space="preserve">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1.4. Документы на Имущество (ПТС, свидетельство о регистрации ТС), ключи, государственные регистрационные знаки и иные принадлежности находятся (при их наличии) по месту нахождения Имущества, </w:t>
      </w:r>
      <w:r>
        <w:t xml:space="preserve">у Продавца отсутствуют и Покупателю не передаются; Покупатель осведомлён об этом и претензий не имеет. Действия по оформлению и восстановлению документов, изготовлению знаков и ключей (при необходимости) Покупатель совершает самостоятельно и за свой счёт. </w:t>
      </w:r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2. ЦЕНА ДОГОВОРА И ПОРЯДОК РАСЧЁТОВ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2.1. Цена Имущества составляет </w:t>
      </w:r>
      <w:r>
        <w:rPr>
          <w:highlight w:val="yellow"/>
        </w:rPr>
        <w:t xml:space="preserve">_______</w:t>
      </w:r>
      <w:r>
        <w:t xml:space="preserve"> (</w:t>
      </w:r>
      <w:r>
        <w:rPr>
          <w:highlight w:val="yellow"/>
        </w:rPr>
        <w:t xml:space="preserve">_______</w:t>
      </w:r>
      <w:r>
        <w:t xml:space="preserve">) руб. </w:t>
      </w:r>
      <w:r>
        <w:rPr>
          <w:highlight w:val="yellow"/>
        </w:rPr>
        <w:t xml:space="preserve">___</w:t>
      </w:r>
      <w:r>
        <w:t xml:space="preserve"> коп. Цена установлена по результатам открытых торгов, является окончательной и изменению не подлежит.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2.2. Сумма внесённого задатка составляет </w:t>
      </w:r>
      <w:r>
        <w:rPr>
          <w:highlight w:val="yellow"/>
        </w:rPr>
        <w:t xml:space="preserve">_______</w:t>
      </w:r>
      <w:r>
        <w:t xml:space="preserve"> (</w:t>
      </w:r>
      <w:r>
        <w:rPr>
          <w:highlight w:val="yellow"/>
        </w:rPr>
        <w:t xml:space="preserve">_______</w:t>
      </w:r>
      <w:r>
        <w:t xml:space="preserve">) руб. и засчитывается в счёт оплаты цены. Сумма к доплате составляет </w:t>
      </w:r>
      <w:r>
        <w:rPr>
          <w:highlight w:val="yellow"/>
        </w:rPr>
        <w:t xml:space="preserve">_______</w:t>
      </w:r>
      <w:r>
        <w:t xml:space="preserve"> руб. </w:t>
      </w:r>
      <w:r>
        <w:rPr>
          <w:highlight w:val="yellow"/>
        </w:rPr>
        <w:t xml:space="preserve">__</w:t>
      </w:r>
      <w:r>
        <w:t xml:space="preserve"> коп.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2.3. Сумма к доплате перечисляется на специальный счёт должника, используемый Продавцом в процедуре реализации имущества, рекви</w:t>
      </w:r>
      <w:r>
        <w:t xml:space="preserve">зиты которого указаны в графе «Банковские реквизиты» Продавца в разделе 7 настоящего Договора, в течение 30 (тридцати) дней с даты подписания настоящего Договора. Обязательство по оплате считается исполненным в день зачисления всей суммы на указанный счёт.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/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3. ПЕРЕДАЧА ИМУЩЕСТВА И ПЕРЕХОД ПРАВА СОБСТВЕННОСТИ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3.1. Стороны договорились, что обязанность Продавца по передаче Имущества исполняется пут</w:t>
      </w:r>
      <w:r>
        <w:t xml:space="preserve">ём предоставления Имущества в распоряжение Покупателя в месте, указанном в п. 1.3 Договора, и считается исполненной с момента поступления полной оплаты на счёт, указанный в п. 2.3 Договора, но не ранее даты подписания настоящего Договора обеими Сторонами.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Имущество идентифицировано Сторонами в п. 1.1 Договора, а сведения о месте его нахождения, о лице, у которого Имущ</w:t>
      </w:r>
      <w:r>
        <w:t xml:space="preserve">ество фактически находится, и контактные данные этого лица приведены в п. 1.3 Договора, в силу чего Покупатель считается осведомлённым о них с даты подписания Договора; иных условий исполнения обязанности Продавца по передаче Имущества не устанавливается.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Передача Имущества со стороны Продавца заключается в сообщении Покупателю сведений о месте нахождения Имущества и контактных данных лица, у которого оно фактически находится; иных действий по передаче Продавец не совершает.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Передача Имущества оформляется актом приёма-передачи (далее - АПП) по форме Пр</w:t>
      </w:r>
      <w:r>
        <w:t xml:space="preserve">иложения № 1 к Договору: Покупатель подписывает АПП и направляет его Продавцу в срок, установленный п. 3.2 Договора; при ненаправлении подписанного АПП в этот срок передача оформляется односторонним АПП Продавца (п. 3.7 Договора). Иных актов и приложений С</w:t>
      </w:r>
      <w:r>
        <w:t xml:space="preserve">тороны не составляют, направление Покупателю отдельного уведомления о месте, порядке или времени получения Имущества не требуется. Неявка Покупателя, уклонение от получения Имущества или иное его бездействие на исполненность обязанности Продавца не влияют.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3.2. Порядок, время доступа и условия вывоза Имущества Покупатель согласовывает непосредственно с лицом, указанным в п. 1.3 Договора. Продавец не осуществляет вывоз, транспортировку или хранение Имущества и не отвечает за действия или бездействие должн</w:t>
      </w:r>
      <w:r>
        <w:t xml:space="preserve">ика или иного хранителя. Покупатель обязан вывезти Имущество своими силами и за свой счёт в течение 10 (десяти) календарных дней с даты перехода к нему права собственности (п. 3.4 Договора) и в тот же срок подписать и направить Продавцу АПП по форме Прилож</w:t>
      </w:r>
      <w:r>
        <w:t xml:space="preserve">ения № 1 к Договору способами, предусмотренными пп. 6.2-6.4 Договора. Отсутствие доступа к Имуществу, невыдача Имущества должником или иным лицом, у которого оно фактически находится, а также связанные с этим задержки просрочкой Продавца не являются, на ис</w:t>
      </w:r>
      <w:r>
        <w:t xml:space="preserve">полненность его обязанностей не влияют, основанием для уменьшения цены не являются и ответственности Продавца, включая возмещение убытков и уплату процентов, не влекут. Последствия невозможности получения Имущества Покупателем определяются п. 3.8 Договора.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3.3. Риск случайной гибели, повреждения, утраты, разукомплектования и иного ухудшения Имущества, а также расходы на его хранение переходят к Покупателю с момента фактического получения (вывоза) Имущества</w:t>
      </w:r>
      <w:r>
        <w:t xml:space="preserve">. Если Покупатель не вывез Имущество в срок, установленный п. 3.2 Договора, по зависящим от него обстоятельствам, риск и расходы переходят к нему с даты истечения указанного срока. </w:t>
      </w:r>
      <w:r>
        <w:t xml:space="preserve"> После указанного момента все последствия, включая ухудшение состояния Имущества и расходы на хранение, несёт Покупатель; расходы на хранение Покупатель урегулирует самостоятельно с лицом, у которого Имущество фактически находится (п. 1.3 Договора).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Если Имущество погибло или утрачено до его фактического получения (вывоза) Покупателем </w:t>
      </w:r>
      <w:r>
        <w:t xml:space="preserve">обязательства Сторон прекращаются, а уплаченные Покупателем суммы, включая задаток, подлежат возврату. Настоящее правило не применяется, если Имущество </w:t>
      </w:r>
      <w:r>
        <w:t xml:space="preserve">не вывезено в срок, установленный п. 3.2 Договора, по зависящим от Покупателя обстоятельствам.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3.4. Право собственности на Имущество переходит к Покупателю с момента поступления полной оплаты на счёт, указанный в п. 2.3 Договора, но не ранее даты подписания настоящего Договора обеими Сторонами; если полная оплата поступила до подписания До</w:t>
      </w:r>
      <w:r>
        <w:t xml:space="preserve">говора, право собственности переходит с даты его подписания. До наступления указанного момента Имущество остаётся в собственности должника. Государственный учёт транспортных средств носит учётный характер и на момент перехода права собственности не влияет.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3.5. Имущество продаётся в фактическом состоянии, с учётом износа, по резу</w:t>
      </w:r>
      <w:r>
        <w:t xml:space="preserve">льтатам торгов в процедуре банкротства. Продавец не гарантирует работоспособность, исправность, комплектность, пробег, отсутствие скрытых недостатков и соответствие сведений ПТС (ЭПТС) фактическим характеристикам Имущества. Продавец не отвечает за недостат</w:t>
      </w:r>
      <w:r>
        <w:t xml:space="preserve">ки, которые были сообщены Покупателю либо могли быть выявлены при осмотре, в том числе если Покупатель добровольно отказался от осмотра либо не воспользовался возможностью осмотра по иным причинам. Покупатель не вправе требовать уменьшения цены, устранения</w:t>
      </w:r>
      <w:r>
        <w:t xml:space="preserve"> недостатков, возмещения расходов на их устранение, доукомплектования, замены Имущества, а также отказа от Договора и возврата уплаченных сумм по мотиву недостатков Имущества, за исключением случаев умышленного сокрытия Продавцом известных ему недостатков.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3.6. Неявка Покупателя или непринятие им мер по получению Имущества является риском Покупателя и не влияет на исполненность обязанностей Продавца.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3.7. Если в срок, установленный п. 3.2 Договора, Продавец не получил от Покупателя ни подписанного АПП, ни уведомления, предусмотренного п. 3.8 Договора, Продавец по истечении этого срока составляет и подписывает односторонни</w:t>
      </w:r>
      <w:r>
        <w:t xml:space="preserve">й АПП и направляет его Покупателю. Односторонний АПП имеет силу двустороннего, является надлежащим и достаточным доказательством исполнения обязанности Продавца по передаче Имущества (п. 3.1 Договора) и обязателен для Сторон. В одностороннем АПП указываютс</w:t>
      </w:r>
      <w:r>
        <w:t xml:space="preserve">я дата, время, место, сведения о лице, у которого Имущество фактически находится, способ доступа, а также обстоятельства неявки, отказа или иного бездействия Покупателя. К акту прилагаются доказательства доставки сообщений Покупателю. Фото- и видеофиксация</w:t>
      </w:r>
      <w:r>
        <w:t xml:space="preserve"> при составлении акта производится Продавцом по его усмотрению. Отсутствие такого акта, равно как отказ Покупателя от его подписания или неявка Покупателя, на исполненность обязанностей Продавца не влияет: они считаются исполненными в силу п. 3.1 Договора.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3.8. Если Имущество не получено Покупателем в срок, установленный п. 3.2 Договора, по обстоятельствам, не зависящим от Покупате</w:t>
      </w:r>
      <w:r>
        <w:t xml:space="preserve">ля, - вследствие фактического отсутствия, утраты, гибели или разукомплектования Имущества либо отказа или уклонения должника или иного лица, у которого Имущество фактически находится, от предоставления доступа и выдачи Имущества, - Покупатель не позднее 5 </w:t>
      </w:r>
      <w:r>
        <w:t xml:space="preserve">календарных</w:t>
      </w:r>
      <w:r>
        <w:t xml:space="preserve"> дней с даты истечения 10 календарных дней, установленных п. 3.2 Договора на вывоз</w:t>
      </w:r>
      <w:r>
        <w:t xml:space="preserve">,</w:t>
      </w:r>
      <w:r>
        <w:t xml:space="preserve"> направляет Продавцу письменное уве</w:t>
      </w:r>
      <w:r>
        <w:t xml:space="preserve">домление с описанием обстоятельств и приложением имеющихся доказательств. Продавец вправе в течение 30 (тридцати) календарных дней с даты получения уведомления принять меры к предоставлению Имущества Покупателю; на этот срок срок вывоза и направления АПП п</w:t>
      </w:r>
      <w:r>
        <w:t xml:space="preserve">родлевается. Если по истечении указанного срока Имущество Покупателю не предоставлено, Договор прекращается, а уплаченные Покупателем суммы, включая задаток, подлежат возврату в полном объёме в течение 10 (десяти) рабочих дней с даты прекращения Договора. </w:t>
      </w:r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4. ОБЯЗАННОСТИ СТОРОН И ОТВЕТСТВЕННОСТЬ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4.1. Покупатель осознаёт, что приобретает Имущество на торгах в рамках дела о банкротстве, и исходит из того, что в отношении Имущества могут иметься аресты, запреты на совершение регистрационных действий и иные ограничения, в том числе не отражённые </w:t>
      </w:r>
      <w:r>
        <w:t xml:space="preserve">в </w:t>
      </w:r>
      <w:r>
        <w:t xml:space="preserve">сообщении о торгах, в открытых источниках и в имеющихся у Продавца документах либо не известные Продавцу. Покупатель ознакомлен с имеющимися у Продавца сведениями об ограничениях, принимает на себя риск наличия иных ограничений и учёл его при определении п</w:t>
      </w:r>
      <w:r>
        <w:t xml:space="preserve">редложенной цены. Продавец не гарантирует отсутствие ограничений и полноту сведений о них. Наличие ограничений не является основанием для уменьшения цены, отказа от Договора, его расторжения или предъявления Продавцу требований, включая возмещение убытков.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4.2. Перечень обязанностей Продавца является исчерпыва</w:t>
      </w:r>
      <w:r>
        <w:t xml:space="preserve">ющим. Продавец обязан подписать настоящий Договор по результатам торгов, сообщить Покупателю сведения, предусмотренные п. 1.3 Договора. Помимо действий, предусмотренных настоящим пунктом, а также пп. 3.7 и 3.8 Договора, иных обязанностей Продавец не несёт.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4.3. С момента совер</w:t>
      </w:r>
      <w:r>
        <w:t xml:space="preserve">шения предусмотренных п. 4.2 Договора действий обязательства Продавца исполнены в полном объёме, и дальнейших действий, связанных с Имуществом, Продавец не совершает. Продавец, в частности, не обязан: обращаться в органы по вопросам снятия арестов, запрето</w:t>
      </w:r>
      <w:r>
        <w:t xml:space="preserve">в и иных ограничений, контролировать рассмотрение обращений; обеспечивать фактическое снятие ограничений и гарантировать сроки и результат их рассмотрения; обжаловать акты, действия и бездействие органов и участвовать в спорах Покупателя; совершать регистр</w:t>
      </w:r>
      <w:r>
        <w:t xml:space="preserve">ационные и учётные действия в отношении Имущества; обеспечивать возможность совершения регистрационных действий и постановки Имущества на государственный учёт; обеспечивать исключение сведений о залоге из реестра уведомлений о залоге движимого имущества; в</w:t>
      </w:r>
      <w:r>
        <w:t xml:space="preserve">осстанавливать документы; обеспечивать выдачу, вывоз и хранение Имущества; оформлять ОСАГО, проходить технический осмотр и погашать задолженность по штрафам и налогам. Указанные действия при необходимости совершает Покупатель самостоятельно и за свой счёт.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4.4. Покупател</w:t>
      </w:r>
      <w:r>
        <w:t xml:space="preserve">ь самостоятельно и за свой счёт обращается в регистрационное подразделение Госавтоинспекции для внесения изменений в регистрационные данные Имущества в течение 10 (десяти) дней со дня приобретения прав владельца, определяемого по правилам п. 3.3 Договора.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Транспортный налог, административные штрафы и иные обязательные платежи, начисленные в связи с Имуществом за период с даты перехода права собственности (п. 3.4 Договора), несёт Покупатель.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4.5. Во всём, что не предусмотрено настоящим Договором, Стороны руководствуются законодательством Российской Федерации.</w:t>
      </w:r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5. РАЗРЕШЕНИЕ СПОРОВ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5.1. Споры разрешаются путём переговоров. Срок ответа на письменную претензию - 10 (десять)</w:t>
      </w:r>
      <w:r>
        <w:t xml:space="preserve"> календарных</w:t>
      </w:r>
      <w:r>
        <w:t xml:space="preserve"> дней с даты её доставки.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5.2. Требования о признании недействительными торгов и (или) н</w:t>
      </w:r>
      <w:r>
        <w:t xml:space="preserve">астоящего Договора, заключённого по их результатам, а также иные требования, которые в силу закона подлежат рассмотрению в рамках дела о банкротстве должника, рассматриваются арбитражным судом, в производстве которого находится дело о банкротстве должника.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5.3. Иные споры, вытекающие из настоящего Договора, по соглашению Сторон рассматриваются судом по месту жительства должника. Правила исключительной подсудности применяются независимо от настоящего условия.</w:t>
      </w:r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6. ПРОЧИЕ УСЛОВИЯ</w:t>
      </w:r>
      <w:r>
        <w:rPr>
          <w:b/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6.1. Договор вступает в силу с момента подписания и действу</w:t>
      </w:r>
      <w:r>
        <w:t xml:space="preserve">ет до полного исполнения Сторонами обязательств. Обязательства Продавца считаются исполненными с момента совершения действий, предусмотренных п. 4.2 Договора, но не ранее момента исполнения обязанности по передаче Имущества, определённого п. 3.1 Договора. </w:t>
      </w:r>
      <w:r>
        <w:t xml:space="preserve">Изменения и дополнения действительны, если совершены в письменной форме и подписаны Сторонами.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6.2. Юридически значимые сообщения направляются по почтовым адресам и адресам электронной почты</w:t>
      </w:r>
      <w:r>
        <w:t xml:space="preserve">, указанным в разделе 7 настоящего Договора. Сторона обязана в течение 3 (трёх) рабочих дней уведомить другую Сторону об изменении своих реквизитов; до получения такого уведомления сообщения по прежним реквизитам считаются направленными надлежащим образом.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6.3. Сообщение, направленное почтой или курьером, считается доставленным с мом</w:t>
      </w:r>
      <w:r>
        <w:t xml:space="preserve">ента вручения адресату, а также если оно поступило в отделение связи по его адресу либо доставлено по этому адресу, но не вручено или адресат не ознакомился с ним по зависящим от него обстоятельствам (неявка за отправлением, отказ от получения, необеспечен</w:t>
      </w:r>
      <w:r>
        <w:t xml:space="preserve">ие получения корреспонденции). Датой доставки в этом случае считается дата неудачной попытки вручения, а при её отсутствии - дата возврата отправления отправителю. Сообщение по электронной почте считается доставленным в день поступления на указанный адрес.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6.4. Сообщение может быть направлено посре</w:t>
      </w:r>
      <w:r>
        <w:t xml:space="preserve">дством СМС или мессенджера при одновременном соблюдении условий: оно направлено с номера (аккаунта) отправителя на номер (аккаунт) адресата, указанные в разделе 7 Договора, в текстовом виде, и отправителем сохранены сведения о номерах отправителя и адресат</w:t>
      </w:r>
      <w:r>
        <w:t xml:space="preserve">а, дате, времени, тексте и статусе доставки (снимок экрана, детализация оператора связи или иной документ оператора либо владельца сервиса). При соблюдении этих условий способ признаётся Сторонами достоверным, а сообщение - доставленным в день отправления.</w:t>
      </w:r>
      <w:r/>
    </w:p>
    <w:p>
      <w:pPr>
        <w:pBdr/>
        <w:spacing w:after="80" w:line="240" w:lineRule="auto"/>
        <w:ind w:firstLine="709"/>
        <w:contextualSpacing w:val="true"/>
        <w:jc w:val="both"/>
        <w:rPr>
          <w:bCs/>
        </w:rPr>
      </w:pPr>
      <w:r>
        <w:rPr>
          <w:bCs/>
        </w:rPr>
        <w:t xml:space="preserve">6.5. При непоступлении полной оплаты цены Имущества на счёт, указанный в п. 2.3 Договора, в установленный им срок Договор прекращается по истечении последнего дня этого срока без направления уведомления, без соглашения Сторон </w:t>
      </w:r>
      <w:r>
        <w:rPr>
          <w:bCs/>
        </w:rPr>
        <w:t xml:space="preserve">и без обращения в суд. Момент прекращения подтверждается выпиской по указанному счёту. Продавец вправе направить Покупателю сообщение о прекращении Договора; такое сообщение носит информационный характер и на момент прекращения Договора не влияет. Денежные</w:t>
      </w:r>
      <w:r>
        <w:rPr>
          <w:bCs/>
        </w:rPr>
        <w:t xml:space="preserve"> средства, поступившие после прекращения Договора, надлежащим исполнением обязательства по оплате не признаются и возвращаются плательщику в течение 10 (десяти) рабочих дней по реквизитам, указанным в разделе 7 Договора; сумма задатка возврату не подлежит.</w:t>
      </w:r>
      <w:r>
        <w:rPr>
          <w:bCs/>
        </w:rPr>
      </w:r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6.6. При отказе Покупателя от подписания Договора, неисполнении обязанности по оплате, а также </w:t>
      </w:r>
      <w:r>
        <w:rPr>
          <w:bCs/>
        </w:rPr>
        <w:t xml:space="preserve">при прекращении Договора по п. 6.5 </w:t>
      </w:r>
      <w:r>
        <w:t xml:space="preserve">внесённый задаток Покупателю не возвращается и остаётся у Продавца, поступая в конкурсную массу должника.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 Задаток и иные уплаченные Покупателем суммы подлежат возврату в полном объёме, если: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6.7.1. Торги признаны недействительными вступившим в законную силу судебным актом;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6.7.2. Торги отменены;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6.7.3. Имущество исключено из конкурсной массы должника определением арбитражного суда, вынесенным по ходатайству должника, до перехода к Покупателю права собственности (п. 3.4 Договора);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6.7.4. </w:t>
      </w:r>
      <w:r>
        <w:t xml:space="preserve">Имущество погибло или утрачено до перехода риска к Покупателю (п. 3.3 Договора);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6.7.5. Договор признан недействительным или незаключённым вступившим в законную силу судебным актом;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6.7.6. Имущество не предоставлено Покупателю по обстоятельствам, не зависящим от него (п. 3.8 Договора).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В указанных случаях настоящий Договор прекращается, а возврат производится в течение 10 (десяти) рабочих дней с даты наступления соответствующего обстоятельства, а в случае, предусмотренном п. 3.8 Договора, - с даты прекращения Договора</w:t>
      </w:r>
      <w:r>
        <w:rPr>
          <w:b/>
          <w:color w:val="800020"/>
        </w:rPr>
        <w:t xml:space="preserve">, </w:t>
      </w:r>
      <w:r>
        <w:rPr>
          <w:bCs/>
        </w:rPr>
        <w:t xml:space="preserve">по реквизитам, </w:t>
      </w:r>
      <w:r>
        <w:rPr>
          <w:bCs/>
        </w:rPr>
        <w:t xml:space="preserve">указанным в разделе 7 Договора.</w:t>
      </w:r>
      <w:r>
        <w:t xml:space="preserve"> </w:t>
      </w:r>
      <w:r>
        <w:t xml:space="preserve">Иных оснований возврата задатка и уплаченных Покупателем сумм настоящим Договором не предусмотрено.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6.8. Договор составлен в 4 (четырех) экземплярах равной юридической силы - по одному для Продавца, Покупателя, должника и регистрирующего органа.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/>
      <w:r/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  <w:t xml:space="preserve">7. АДРЕСА, КОНТАКТЫ И БАНКОВСКИЕ РЕКВИЗИТЫ СТОРОН</w:t>
      </w:r>
      <w:r>
        <w:rPr>
          <w:b/>
          <w:bCs/>
        </w:rPr>
      </w:r>
    </w:p>
    <w:p>
      <w:pPr>
        <w:pBdr/>
        <w:spacing w:after="100" w:before="18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Ind w:w="-147" w:type="dxa"/>
        <w:tblW w:w="9400" w:type="dxa"/>
        <w:tblCellMar>
          <w:left w:w="10" w:type="dxa"/>
          <w:right w:w="1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700"/>
        <w:gridCol w:w="4700"/>
      </w:tblGrid>
      <w:tr>
        <w:trPr/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tabs>
                <w:tab w:val="left" w:leader="none" w:pos="210"/>
              </w:tabs>
              <w:spacing w:after="60" w:line="240" w:lineRule="auto"/>
              <w:ind/>
              <w:contextualSpacing w:val="true"/>
              <w:jc w:val="center"/>
              <w:rPr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ПРОДАВЕЦ</w:t>
            </w:r>
            <w:r>
              <w:rPr>
                <w:highlight w:val="yellow"/>
              </w:rPr>
            </w:r>
          </w:p>
        </w:tc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spacing w:after="60" w:line="240" w:lineRule="auto"/>
              <w:ind/>
              <w:contextualSpacing w:val="true"/>
              <w:jc w:val="center"/>
              <w:rPr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ПОКУПАТЕЛЬ</w:t>
            </w:r>
            <w:r>
              <w:rPr>
                <w:highlight w:val="yellow"/>
              </w:rPr>
            </w:r>
          </w:p>
        </w:tc>
      </w:tr>
      <w:tr>
        <w:trPr>
          <w:cantSplit/>
        </w:trPr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spacing w:after="60" w:line="240" w:lineRule="auto"/>
              <w:ind/>
              <w:contextualSpacing w:val="true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 xml:space="preserve">Финансовый управляющий</w:t>
            </w:r>
            <w:r>
              <w:rPr>
                <w:b/>
                <w:bCs/>
                <w:highlight w:val="white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Мурдашева Алсу Ишбулатовна: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none"/>
              </w:rPr>
            </w:pPr>
            <w:r>
              <w:rPr>
                <w:highlight w:val="yellow"/>
              </w:rPr>
              <w:t xml:space="preserve">Ф.И.О. должника: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ИНН: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СНИЛС: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  <w:lang w:val="ru-RU"/>
              </w:rPr>
            </w:pPr>
            <w:r>
              <w:rPr>
                <w:highlight w:val="white"/>
              </w:rPr>
              <w:t xml:space="preserve">Член СРО: </w:t>
            </w:r>
            <w:r>
              <w:rPr>
                <w:highlight w:val="white"/>
              </w:rPr>
            </w:r>
            <w:r>
              <w:rPr>
                <w:highlight w:val="white"/>
                <w:lang w:val="ru-RU"/>
              </w:rPr>
            </w:r>
            <w:r>
              <w:rPr>
                <w:sz w:val="22"/>
                <w:szCs w:val="22"/>
                <w:highlight w:val="white"/>
              </w:rPr>
              <w:t xml:space="preserve">Саморегулируем</w:t>
            </w:r>
            <w:r>
              <w:rPr>
                <w:sz w:val="22"/>
                <w:szCs w:val="22"/>
                <w:highlight w:val="white"/>
                <w:lang w:val="ru-RU"/>
              </w:rPr>
              <w:t xml:space="preserve">ая</w:t>
            </w:r>
            <w:r>
              <w:rPr>
                <w:sz w:val="22"/>
                <w:szCs w:val="22"/>
                <w:highlight w:val="white"/>
              </w:rPr>
              <w:t xml:space="preserve">  межрегиональной</w:t>
            </w:r>
            <w:r>
              <w:rPr>
                <w:sz w:val="22"/>
                <w:szCs w:val="22"/>
                <w:highlight w:val="white"/>
              </w:rPr>
              <w:t xml:space="preserve">  общественной </w:t>
            </w:r>
            <w:r>
              <w:rPr>
                <w:sz w:val="22"/>
                <w:szCs w:val="22"/>
                <w:highlight w:val="white"/>
              </w:rPr>
              <w:t xml:space="preserve"> организации  «Ассоциация  антикризисных  управляющих»</w:t>
            </w:r>
            <w:r/>
            <w:r>
              <w:rPr>
                <w:highlight w:val="yellow"/>
                <w:lang w:val="ru-RU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Почтовый адрес: </w:t>
            </w:r>
            <w:r>
              <w:rPr>
                <w:sz w:val="22"/>
                <w:szCs w:val="22"/>
                <w:highlight w:val="white"/>
              </w:rPr>
              <w:t xml:space="preserve">450512 Республика Башкортостан, г.Уфа, ул. Ленина, д. 28, а/я 1173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Электронная почта: </w:t>
            </w:r>
            <w:r>
              <w:rPr>
                <w:sz w:val="22"/>
                <w:szCs w:val="22"/>
                <w:highlight w:val="white"/>
              </w:rPr>
              <w:t xml:space="preserve">a.murdasheva@arbitrazhrf.ru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/>
            <w:r>
              <w:rPr>
                <w:highlight w:val="white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white"/>
              </w:rPr>
            </w:pPr>
            <w:r>
              <w:rPr>
                <w:highlight w:val="white"/>
              </w:rPr>
              <w:t xml:space="preserve">Телефон / мессенджер</w:t>
            </w:r>
            <w:r>
              <w:rPr>
                <w:highlight w:val="white"/>
              </w:rPr>
              <w:t xml:space="preserve">: </w:t>
            </w:r>
            <w:r>
              <w:rPr>
                <w:highlight w:val="white"/>
              </w:rPr>
              <w:t xml:space="preserve">89274875169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Банковские реквизиты (специальный счёт должника):</w:t>
            </w:r>
            <w:r>
              <w:rPr>
                <w:b/>
                <w:bCs/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Получатель: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Счёт №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Банк: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Кор/счет</w:t>
            </w:r>
            <w:r>
              <w:rPr>
                <w:highlight w:val="yellow"/>
              </w:rPr>
              <w:t xml:space="preserve">: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БИК: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ИНН Банка: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КПП Банка: </w:t>
            </w:r>
            <w:r>
              <w:rPr>
                <w:highlight w:val="yellow"/>
              </w:rPr>
            </w:r>
          </w:p>
        </w:tc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Ф.И.О.: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Дата рождения: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Место рождения: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Паспорт: серия         №    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Выдан: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дата выдачи: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Код подразделения: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Адрес регистрации: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Электронная почта: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Телефон / мессенджер: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Банковские реквизиты:</w:t>
            </w:r>
            <w:r>
              <w:rPr>
                <w:b/>
                <w:bCs/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Получатель: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Счёт №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Банк: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Кор/счет</w:t>
            </w:r>
            <w:r>
              <w:rPr>
                <w:highlight w:val="yellow"/>
              </w:rPr>
              <w:t xml:space="preserve">: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БИК: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ИНН Банка: </w:t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КПП Банка:</w:t>
            </w:r>
            <w:r>
              <w:rPr>
                <w:highlight w:val="yellow"/>
              </w:rPr>
            </w:r>
          </w:p>
        </w:tc>
      </w:tr>
      <w:tr>
        <w:trPr>
          <w:cantSplit/>
        </w:trPr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  <w:t xml:space="preserve">_____________ / ______________</w:t>
            </w:r>
            <w:r>
              <w:rPr>
                <w:highlight w:val="yellow"/>
              </w:rPr>
            </w:r>
          </w:p>
        </w:tc>
        <w:tc>
          <w:tcPr>
            <w:tcBorders/>
            <w:tcMar>
              <w:left w:w="100" w:type="dxa"/>
              <w:top w:w="60" w:type="dxa"/>
              <w:right w:w="100" w:type="dxa"/>
              <w:bottom w:w="60" w:type="dxa"/>
            </w:tcMar>
            <w:tcW w:w="4700" w:type="dxa"/>
            <w:textDirection w:val="lrTb"/>
            <w:noWrap w:val="false"/>
          </w:tcPr>
          <w:p>
            <w:pPr>
              <w:pBdr/>
              <w:spacing w:after="60" w:line="240" w:lineRule="auto"/>
              <w:ind/>
              <w:contextualSpacing w:val="true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Bdr/>
              <w:spacing w:after="60" w:line="240" w:lineRule="auto"/>
              <w:ind/>
              <w:contextualSpacing w:val="true"/>
              <w:rPr/>
            </w:pPr>
            <w:r>
              <w:rPr>
                <w:highlight w:val="yellow"/>
              </w:rPr>
              <w:t xml:space="preserve">_____________ / ______________</w:t>
            </w:r>
            <w:r/>
          </w:p>
        </w:tc>
      </w:tr>
    </w:tbl>
    <w:p>
      <w:pPr>
        <w:pBdr/>
        <w:spacing w:line="240" w:lineRule="auto"/>
        <w:ind w:firstLine="709"/>
        <w:contextualSpacing w:val="true"/>
        <w:rPr/>
      </w:pPr>
      <w:r/>
      <w:r/>
    </w:p>
    <w:p>
      <w:pPr>
        <w:pBdr/>
        <w:spacing w:line="240" w:lineRule="auto"/>
        <w:ind/>
        <w:contextualSpacing w:val="true"/>
        <w:rPr/>
      </w:pPr>
      <w:r>
        <w:br w:type="page" w:clear="all"/>
      </w:r>
      <w:r/>
    </w:p>
    <w:p>
      <w:pPr>
        <w:pBdr/>
        <w:spacing w:after="60" w:line="240" w:lineRule="auto"/>
        <w:ind/>
        <w:contextualSpacing w:val="true"/>
        <w:jc w:val="right"/>
        <w:rPr/>
      </w:pPr>
      <w:r>
        <w:t xml:space="preserve">Приложение № 1</w:t>
      </w:r>
      <w:r/>
    </w:p>
    <w:p>
      <w:pPr>
        <w:pBdr/>
        <w:spacing w:after="60" w:line="240" w:lineRule="auto"/>
        <w:ind/>
        <w:contextualSpacing w:val="true"/>
        <w:jc w:val="right"/>
        <w:rPr/>
      </w:pPr>
      <w:r>
        <w:t xml:space="preserve">к Договору купли-продажи транспортного средства</w:t>
      </w:r>
      <w:r/>
    </w:p>
    <w:p>
      <w:pPr>
        <w:pBdr/>
        <w:spacing w:after="60" w:line="240" w:lineRule="auto"/>
        <w:ind/>
        <w:contextualSpacing w:val="true"/>
        <w:jc w:val="right"/>
        <w:rPr/>
      </w:pPr>
      <w:r>
        <w:t xml:space="preserve">от «</w:t>
      </w:r>
      <w:r>
        <w:rPr>
          <w:highlight w:val="yellow"/>
        </w:rPr>
        <w:t xml:space="preserve">___</w:t>
      </w:r>
      <w:r>
        <w:t xml:space="preserve">» </w:t>
      </w:r>
      <w:r>
        <w:rPr>
          <w:highlight w:val="yellow"/>
        </w:rPr>
        <w:t xml:space="preserve">____________</w:t>
      </w:r>
      <w:r>
        <w:t xml:space="preserve"> 20</w:t>
      </w:r>
      <w:r>
        <w:rPr>
          <w:highlight w:val="yellow"/>
        </w:rPr>
        <w:t xml:space="preserve">___</w:t>
      </w:r>
      <w:r>
        <w:t xml:space="preserve"> г.</w:t>
      </w:r>
      <w:r/>
    </w:p>
    <w:p>
      <w:pPr>
        <w:pBdr/>
        <w:spacing w:after="120" w:before="180" w:line="240" w:lineRule="auto"/>
        <w:ind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120" w:before="180" w:line="240" w:lineRule="auto"/>
        <w:ind/>
        <w:contextualSpacing w:val="true"/>
        <w:jc w:val="center"/>
        <w:rPr/>
      </w:pPr>
      <w:r>
        <w:rPr>
          <w:b/>
          <w:bCs/>
        </w:rPr>
        <w:t xml:space="preserve">АКТ ПРИЁМА-ПЕРЕДАЧИ ТРАНСПОРТНОГО СРЕДСТВА</w:t>
      </w:r>
      <w:r/>
    </w:p>
    <w:p>
      <w:pPr>
        <w:pBdr/>
        <w:tabs>
          <w:tab w:val="right" w:leader="none" w:pos="9355"/>
        </w:tabs>
        <w:spacing w:after="120" w:line="240" w:lineRule="auto"/>
        <w:ind/>
        <w:contextualSpacing w:val="true"/>
        <w:rPr>
          <w:b/>
          <w:bCs/>
        </w:rPr>
      </w:pPr>
      <w:r>
        <w:rPr>
          <w:b/>
          <w:bCs/>
        </w:rPr>
        <w:t xml:space="preserve">г. Уфа</w:t>
      </w:r>
      <w:r>
        <w:rPr>
          <w:b/>
          <w:bCs/>
        </w:rPr>
        <w:tab/>
        <w:t xml:space="preserve">«</w:t>
      </w:r>
      <w:r>
        <w:rPr>
          <w:b/>
          <w:bCs/>
          <w:highlight w:val="yellow"/>
        </w:rPr>
        <w:t xml:space="preserve">___</w:t>
      </w:r>
      <w:r>
        <w:rPr>
          <w:b/>
          <w:bCs/>
        </w:rPr>
        <w:t xml:space="preserve">» </w:t>
      </w:r>
      <w:r>
        <w:rPr>
          <w:b/>
          <w:bCs/>
          <w:highlight w:val="yellow"/>
        </w:rPr>
        <w:t xml:space="preserve">____________</w:t>
      </w:r>
      <w:r>
        <w:rPr>
          <w:b/>
          <w:bCs/>
        </w:rPr>
        <w:t xml:space="preserve"> 20</w:t>
      </w:r>
      <w:r>
        <w:rPr>
          <w:b/>
          <w:bCs/>
          <w:highlight w:val="yellow"/>
        </w:rPr>
        <w:t xml:space="preserve">___</w:t>
      </w:r>
      <w:r>
        <w:rPr>
          <w:b/>
          <w:bCs/>
        </w:rPr>
        <w:t xml:space="preserve"> года</w:t>
      </w:r>
      <w:r>
        <w:rPr>
          <w:b/>
          <w:bCs/>
        </w:rPr>
      </w:r>
    </w:p>
    <w:p>
      <w:pPr>
        <w:pBdr/>
        <w:tabs>
          <w:tab w:val="right" w:leader="none" w:pos="9355"/>
        </w:tabs>
        <w:spacing w:after="120" w:line="240" w:lineRule="auto"/>
        <w:ind/>
        <w:contextualSpacing w:val="true"/>
        <w:rPr/>
      </w:pPr>
      <w:r/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Финансовый управляющий гражданина РФ </w:t>
      </w:r>
      <w:r>
        <w:rPr>
          <w:highlight w:val="yellow"/>
        </w:rPr>
        <w:t xml:space="preserve">______________________</w:t>
      </w:r>
      <w:r>
        <w:t xml:space="preserve">, </w:t>
      </w:r>
      <w:r>
        <w:rPr>
          <w:highlight w:val="yellow"/>
        </w:rPr>
        <w:t xml:space="preserve">______________________</w:t>
      </w:r>
      <w:r>
        <w:t xml:space="preserve">, действующий на основании Решения Арбитражного суда </w:t>
      </w:r>
      <w:r>
        <w:rPr>
          <w:highlight w:val="yellow"/>
        </w:rPr>
        <w:t xml:space="preserve">__________</w:t>
      </w:r>
      <w:r>
        <w:t xml:space="preserve"> от </w:t>
      </w:r>
      <w:r>
        <w:rPr>
          <w:highlight w:val="yellow"/>
        </w:rPr>
        <w:t xml:space="preserve">__________</w:t>
      </w:r>
      <w:r>
        <w:t xml:space="preserve"> по делу № </w:t>
      </w:r>
      <w:r>
        <w:rPr>
          <w:highlight w:val="yellow"/>
        </w:rPr>
        <w:t xml:space="preserve">__________</w:t>
      </w:r>
      <w:r>
        <w:t xml:space="preserve">, именуемый в дальнейшем «Продавец», с одной стороны, и </w:t>
      </w:r>
      <w:r>
        <w:rPr>
          <w:highlight w:val="yellow"/>
        </w:rPr>
        <w:t xml:space="preserve">______________________</w:t>
      </w:r>
      <w:r>
        <w:t xml:space="preserve">, именуемый в дальнейшем «Покупатель», с другой стороны, составили настоящий Акт о нижеследующем: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1. Во исполнение Договора купли-продажи транспортного средства от «</w:t>
      </w:r>
      <w:r>
        <w:rPr>
          <w:highlight w:val="yellow"/>
        </w:rPr>
        <w:t xml:space="preserve">___</w:t>
      </w:r>
      <w:r>
        <w:t xml:space="preserve">» </w:t>
      </w:r>
      <w:r>
        <w:rPr>
          <w:highlight w:val="yellow"/>
        </w:rPr>
        <w:t xml:space="preserve">____________</w:t>
      </w:r>
      <w:r>
        <w:t xml:space="preserve"> 20</w:t>
      </w:r>
      <w:r>
        <w:rPr>
          <w:highlight w:val="yellow"/>
        </w:rPr>
        <w:t xml:space="preserve">___</w:t>
      </w:r>
      <w:r>
        <w:t xml:space="preserve"> г. Продавец передал, а Покупатель принял (вывез) транспортное средство: наименование (тип ТС) </w:t>
      </w:r>
      <w:r>
        <w:rPr>
          <w:highlight w:val="yellow"/>
        </w:rPr>
        <w:t xml:space="preserve">___________</w:t>
      </w:r>
      <w:r>
        <w:t xml:space="preserve">; марка, модель </w:t>
      </w:r>
      <w:r>
        <w:rPr>
          <w:highlight w:val="yellow"/>
        </w:rPr>
        <w:t xml:space="preserve">___________</w:t>
      </w:r>
      <w:r>
        <w:t xml:space="preserve">; VIN </w:t>
      </w:r>
      <w:r>
        <w:rPr>
          <w:highlight w:val="yellow"/>
        </w:rPr>
        <w:t xml:space="preserve">___________</w:t>
      </w:r>
      <w:r>
        <w:t xml:space="preserve">; регистрационный знак </w:t>
      </w:r>
      <w:r>
        <w:rPr>
          <w:highlight w:val="yellow"/>
        </w:rPr>
        <w:t xml:space="preserve">___________</w:t>
      </w:r>
      <w:r>
        <w:t xml:space="preserve">; год выпуска </w:t>
      </w:r>
      <w:r>
        <w:rPr>
          <w:highlight w:val="yellow"/>
        </w:rPr>
        <w:t xml:space="preserve">___________</w:t>
      </w:r>
      <w:r>
        <w:t xml:space="preserve">; ПТС/ЭПТС </w:t>
      </w:r>
      <w:r>
        <w:rPr>
          <w:highlight w:val="yellow"/>
        </w:rPr>
        <w:t xml:space="preserve">___________</w:t>
      </w:r>
      <w:r>
        <w:t xml:space="preserve">; цвет </w:t>
      </w:r>
      <w:r>
        <w:rPr>
          <w:highlight w:val="yellow"/>
        </w:rPr>
        <w:t xml:space="preserve">___________</w:t>
      </w:r>
      <w:r>
        <w:t xml:space="preserve">. 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При составлении настоящего Акта Продавцом в одностороннем порядке настоящий пункт удостоверяет исполнение обязанности Продавца по передаче Имущества (п. 3.1 Договора), а не факт его фактического получения Покупателем.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2. Дата и место фактического получения (вывоза) Имущества Покупателем: «</w:t>
      </w:r>
      <w:r>
        <w:rPr>
          <w:highlight w:val="yellow"/>
        </w:rPr>
        <w:t xml:space="preserve">___</w:t>
      </w:r>
      <w:r>
        <w:t xml:space="preserve">» </w:t>
      </w:r>
      <w:r>
        <w:rPr>
          <w:highlight w:val="yellow"/>
        </w:rPr>
        <w:t xml:space="preserve">____________</w:t>
      </w:r>
      <w:r>
        <w:t xml:space="preserve"> 20</w:t>
      </w:r>
      <w:r>
        <w:rPr>
          <w:highlight w:val="yellow"/>
        </w:rPr>
        <w:t xml:space="preserve">___</w:t>
      </w:r>
      <w:r>
        <w:t xml:space="preserve"> г., адрес: </w:t>
      </w:r>
      <w:r>
        <w:rPr>
          <w:highlight w:val="yellow"/>
        </w:rPr>
        <w:t xml:space="preserve">______________________</w:t>
      </w:r>
      <w:r>
        <w:t xml:space="preserve">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3. Имущество передано в фактическом состоянии, с учётом износа. Покупатель осмотрел Имущество и претензий к его состоя</w:t>
      </w:r>
      <w:r>
        <w:t xml:space="preserve">нию, комплектности, техническим характеристикам и пробегу не имеет. Документы, ключи, государственные регистрационные знаки и иные принадлежности передаются при их фактическом наличии; их отсутствие недостатком передачи не является (пп. 1.4, 3.5 Договора).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4. Обязанность Продавца по передаче Имущества исполнена в полном объёме. Взаимных претензий Стороны не имеют.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5. Акт составлен в </w:t>
      </w:r>
      <w:r>
        <w:t xml:space="preserve">4</w:t>
      </w:r>
      <w:r>
        <w:t xml:space="preserve"> (</w:t>
      </w:r>
      <w:r>
        <w:t xml:space="preserve">четырех</w:t>
      </w:r>
      <w:r>
        <w:t xml:space="preserve">) экземплярах равной юридической силы - для Продавца, Покупателя</w:t>
      </w:r>
      <w:r>
        <w:t xml:space="preserve">, </w:t>
      </w:r>
      <w:r>
        <w:t xml:space="preserve">должника</w:t>
      </w:r>
      <w:r>
        <w:t xml:space="preserve"> и регистрирующего органа</w:t>
      </w:r>
      <w:r>
        <w:t xml:space="preserve">.</w:t>
      </w:r>
      <w:r/>
    </w:p>
    <w:p>
      <w:pPr>
        <w:pBdr/>
        <w:spacing w:after="60" w:before="200" w:line="240" w:lineRule="auto"/>
        <w:ind w:firstLine="709"/>
        <w:contextualSpacing w:val="true"/>
        <w:rPr/>
      </w:pPr>
      <w:r/>
      <w:r/>
    </w:p>
    <w:p>
      <w:pPr>
        <w:pBdr/>
        <w:spacing w:after="60" w:before="200" w:line="240" w:lineRule="auto"/>
        <w:ind w:firstLine="709"/>
        <w:contextualSpacing w:val="true"/>
        <w:rPr/>
      </w:pPr>
      <w:r>
        <w:t xml:space="preserve">ПРОДАВЕЦ: </w:t>
      </w:r>
      <w:r>
        <w:rPr>
          <w:highlight w:val="yellow"/>
        </w:rPr>
        <w:t xml:space="preserve">____________</w:t>
      </w:r>
      <w:r>
        <w:t xml:space="preserve"> /</w:t>
      </w:r>
      <w:r>
        <w:rPr>
          <w:highlight w:val="yellow"/>
        </w:rPr>
        <w:t xml:space="preserve">______________</w:t>
      </w:r>
      <w:r>
        <w:t xml:space="preserve">/</w:t>
      </w:r>
      <w:r/>
    </w:p>
    <w:p>
      <w:pPr>
        <w:pBdr/>
        <w:spacing w:after="60" w:before="200" w:line="240" w:lineRule="auto"/>
        <w:ind w:firstLine="709"/>
        <w:contextualSpacing w:val="true"/>
        <w:rPr/>
      </w:pPr>
      <w:r/>
      <w:r/>
    </w:p>
    <w:p>
      <w:pPr>
        <w:pBdr/>
        <w:spacing w:after="240" w:line="240" w:lineRule="auto"/>
        <w:ind w:firstLine="709"/>
        <w:contextualSpacing w:val="true"/>
        <w:rPr/>
      </w:pPr>
      <w:r>
        <w:t xml:space="preserve">ПОКУПАТЕЛЬ: </w:t>
      </w:r>
      <w:r>
        <w:rPr>
          <w:highlight w:val="yellow"/>
        </w:rPr>
        <w:t xml:space="preserve">____________</w:t>
      </w:r>
      <w:r>
        <w:t xml:space="preserve"> /</w:t>
      </w:r>
      <w:r>
        <w:rPr>
          <w:highlight w:val="yellow"/>
        </w:rPr>
        <w:t xml:space="preserve">______________</w:t>
      </w:r>
      <w:r>
        <w:t xml:space="preserve">/</w:t>
      </w:r>
      <w:r/>
    </w:p>
    <w:p>
      <w:pPr>
        <w:pBdr/>
        <w:spacing w:after="80" w:before="240" w:line="240" w:lineRule="auto"/>
        <w:ind w:firstLine="709"/>
        <w:contextualSpacing w:val="true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 w:after="80" w:before="240" w:line="240" w:lineRule="auto"/>
        <w:ind w:firstLine="709"/>
        <w:contextualSpacing w:val="true"/>
        <w:jc w:val="center"/>
        <w:rPr/>
      </w:pPr>
      <w:r>
        <w:rPr>
          <w:b/>
          <w:bCs/>
        </w:rPr>
        <w:t xml:space="preserve">Отметка о составлении одностороннего акта</w:t>
      </w:r>
      <w:r/>
    </w:p>
    <w:p>
      <w:pPr>
        <w:pBdr/>
        <w:spacing w:after="120" w:line="240" w:lineRule="auto"/>
        <w:ind w:firstLine="709"/>
        <w:contextualSpacing w:val="true"/>
        <w:jc w:val="center"/>
        <w:rPr/>
      </w:pPr>
      <w:r>
        <w:t xml:space="preserve">(заполняется Продавцом в случае, предусмотренном п. 3.7 Договора)</w:t>
      </w:r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/>
      <w:r/>
    </w:p>
    <w:p>
      <w:pPr>
        <w:pBdr/>
        <w:spacing w:after="80" w:line="240" w:lineRule="auto"/>
        <w:ind w:firstLine="709"/>
        <w:contextualSpacing w:val="true"/>
        <w:jc w:val="both"/>
        <w:rPr/>
      </w:pPr>
      <w:r>
        <w:t xml:space="preserve">Покупатель в срок, установленный п. 3.2 Договора, подписанный акт приёма-передачи Продавцу не направил и уведомления, предусмотренного п. 3.8 Договора, не представил. Настоящий Акт составлен и подписан Продавцом в односторо</w:t>
      </w:r>
      <w:r>
        <w:t xml:space="preserve">ннем порядке, имеет силу двустороннего акта, является надлежащим и достаточным доказательством исполнения обязанности Продавца по передаче Имущества (п. 3.1 Договора) и обязателен для Сторон. Обстоятельства неявки, отказа или иного бездействия Покупателя: </w:t>
      </w:r>
      <w:r>
        <w:rPr>
          <w:highlight w:val="yellow"/>
        </w:rPr>
        <w:t xml:space="preserve">______________________________________________________</w:t>
      </w:r>
      <w:r>
        <w:t xml:space="preserve">.</w:t>
      </w:r>
      <w:r/>
    </w:p>
    <w:p>
      <w:pPr>
        <w:pBdr/>
        <w:spacing w:before="200" w:line="240" w:lineRule="auto"/>
        <w:ind w:firstLine="709"/>
        <w:contextualSpacing w:val="true"/>
        <w:rPr/>
      </w:pPr>
      <w:r/>
      <w:r/>
    </w:p>
    <w:p>
      <w:pPr>
        <w:pBdr/>
        <w:spacing w:before="200" w:line="240" w:lineRule="auto"/>
        <w:ind w:firstLine="709"/>
        <w:contextualSpacing w:val="true"/>
        <w:rPr/>
      </w:pPr>
      <w:r>
        <w:t xml:space="preserve">ПРОДАВЕЦ: </w:t>
      </w:r>
      <w:r>
        <w:rPr>
          <w:highlight w:val="yellow"/>
        </w:rPr>
        <w:t xml:space="preserve">____________</w:t>
      </w:r>
      <w:r>
        <w:t xml:space="preserve"> /</w:t>
      </w:r>
      <w:r>
        <w:rPr>
          <w:highlight w:val="yellow"/>
        </w:rPr>
        <w:t xml:space="preserve">______________</w:t>
      </w:r>
      <w:r>
        <w:t xml:space="preserve">/</w:t>
      </w:r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781D"/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3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3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3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3"/>
    <w:link w:val="67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3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3"/>
    <w:link w:val="6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3"/>
    <w:link w:val="6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3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3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673"/>
    <w:link w:val="681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673"/>
    <w:link w:val="684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6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/>
      <w:ind/>
    </w:pPr>
  </w:style>
  <w:style w:type="paragraph" w:styleId="667">
    <w:name w:val="Heading 1"/>
    <w:uiPriority w:val="9"/>
    <w:qFormat/>
    <w:pPr>
      <w:pBdr/>
      <w:spacing/>
      <w:ind/>
      <w:outlineLvl w:val="0"/>
    </w:pPr>
    <w:rPr>
      <w:color w:val="2e74b5"/>
      <w:sz w:val="32"/>
      <w:szCs w:val="32"/>
    </w:rPr>
  </w:style>
  <w:style w:type="paragraph" w:styleId="668">
    <w:name w:val="Heading 2"/>
    <w:uiPriority w:val="9"/>
    <w:semiHidden/>
    <w:unhideWhenUsed/>
    <w:qFormat/>
    <w:pPr>
      <w:pBdr/>
      <w:spacing/>
      <w:ind/>
      <w:outlineLvl w:val="1"/>
    </w:pPr>
    <w:rPr>
      <w:color w:val="2e74b5"/>
      <w:sz w:val="26"/>
      <w:szCs w:val="26"/>
    </w:rPr>
  </w:style>
  <w:style w:type="paragraph" w:styleId="669">
    <w:name w:val="Heading 3"/>
    <w:uiPriority w:val="9"/>
    <w:semiHidden/>
    <w:unhideWhenUsed/>
    <w:qFormat/>
    <w:pPr>
      <w:pBdr/>
      <w:spacing/>
      <w:ind/>
      <w:outlineLvl w:val="2"/>
    </w:pPr>
    <w:rPr>
      <w:color w:val="1f4d78"/>
    </w:rPr>
  </w:style>
  <w:style w:type="paragraph" w:styleId="670">
    <w:name w:val="Heading 4"/>
    <w:uiPriority w:val="9"/>
    <w:semiHidden/>
    <w:unhideWhenUsed/>
    <w:qFormat/>
    <w:pPr>
      <w:pBdr/>
      <w:spacing/>
      <w:ind/>
      <w:outlineLvl w:val="3"/>
    </w:pPr>
    <w:rPr>
      <w:i/>
      <w:iCs/>
      <w:color w:val="2e74b5"/>
    </w:rPr>
  </w:style>
  <w:style w:type="paragraph" w:styleId="671">
    <w:name w:val="Heading 5"/>
    <w:uiPriority w:val="9"/>
    <w:semiHidden/>
    <w:unhideWhenUsed/>
    <w:qFormat/>
    <w:pPr>
      <w:pBdr/>
      <w:spacing/>
      <w:ind/>
      <w:outlineLvl w:val="4"/>
    </w:pPr>
    <w:rPr>
      <w:color w:val="2e74b5"/>
    </w:rPr>
  </w:style>
  <w:style w:type="paragraph" w:styleId="672">
    <w:name w:val="Heading 6"/>
    <w:uiPriority w:val="9"/>
    <w:semiHidden/>
    <w:unhideWhenUsed/>
    <w:qFormat/>
    <w:pPr>
      <w:pBdr/>
      <w:spacing/>
      <w:ind/>
      <w:outlineLvl w:val="5"/>
    </w:pPr>
    <w:rPr>
      <w:color w:val="1f4d78"/>
    </w:rPr>
  </w:style>
  <w:style w:type="character" w:styleId="673" w:default="1">
    <w:name w:val="Default Paragraph Font"/>
    <w:uiPriority w:val="1"/>
    <w:semiHidden/>
    <w:unhideWhenUsed/>
    <w:pPr>
      <w:pBdr/>
      <w:spacing/>
      <w:ind/>
    </w:pPr>
  </w:style>
  <w:style w:type="table" w:styleId="6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5" w:default="1">
    <w:name w:val="No List"/>
    <w:uiPriority w:val="99"/>
    <w:semiHidden/>
    <w:unhideWhenUsed/>
    <w:pPr>
      <w:pBdr/>
      <w:spacing/>
      <w:ind/>
    </w:pPr>
  </w:style>
  <w:style w:type="paragraph" w:styleId="676">
    <w:name w:val="Title"/>
    <w:uiPriority w:val="10"/>
    <w:qFormat/>
    <w:pPr>
      <w:pBdr/>
      <w:spacing/>
      <w:ind/>
    </w:pPr>
    <w:rPr>
      <w:sz w:val="56"/>
      <w:szCs w:val="56"/>
    </w:rPr>
  </w:style>
  <w:style w:type="paragraph" w:styleId="677" w:customStyle="1">
    <w:name w:val="Строгий1"/>
    <w:qFormat/>
    <w:pPr>
      <w:pBdr/>
      <w:spacing/>
      <w:ind/>
    </w:pPr>
    <w:rPr>
      <w:b/>
      <w:bCs/>
    </w:rPr>
  </w:style>
  <w:style w:type="paragraph" w:styleId="678">
    <w:name w:val="List Paragraph"/>
    <w:qFormat/>
    <w:pPr>
      <w:pBdr/>
      <w:spacing/>
      <w:ind/>
    </w:pPr>
  </w:style>
  <w:style w:type="character" w:styleId="679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680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1">
    <w:name w:val="footnote text"/>
    <w:link w:val="682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682" w:customStyle="1">
    <w:name w:val="Текст сноски Знак"/>
    <w:link w:val="68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68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4">
    <w:name w:val="endnote text"/>
    <w:link w:val="685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685" w:customStyle="1">
    <w:name w:val="Текст концевой сноски Знак"/>
    <w:link w:val="684"/>
    <w:uiPriority w:val="99"/>
    <w:semiHidden/>
    <w:unhideWhenUsed/>
    <w:pPr>
      <w:pBdr/>
      <w:spacing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revision>3</cp:revision>
  <dcterms:created xsi:type="dcterms:W3CDTF">2026-08-10T10:29:00Z</dcterms:created>
  <dcterms:modified xsi:type="dcterms:W3CDTF">2026-09-15T13:22:20Z</dcterms:modified>
</cp:coreProperties>
</file>