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Кремлевой Елены Валерьевны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Кремлевой Елены Валерьевны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23.08.1995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г. Барнаул Алтайского края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159-896-683 64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222179680977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656053, Алтайский край, г Барнаул, ул Юрина, д 114А, кв 188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</w:t>
                  </w:r>
                  <w:r>
                    <w:t xml:space="preserve">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Помещение (</w:t>
                  </w:r>
                  <w:r>
                    <w:rPr>
                      <w:sz w:val="20"/>
                      <w:szCs w:val="20"/>
                    </w:rPr>
                    <w:t xml:space="preserve">Общая долевая собственность, доля в праве 4/5 в совместной собственности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· Кадастровый номер: 22:63:040217:2317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· Назначение: Жилое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· Виды разрешенного использования: жилое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· Местоположение: Российская Федерация, Алтайский край, г. Барнаул, ул. Северо-Западная, д. 224, кв. 97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· Площадь: 30.5 кв.м.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/>
                  <w:r>
                    <w:t xml:space="preserve">1861527</w:t>
                  </w:r>
                  <w:r/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</w:rPr>
              <w:t xml:space="preserve">Российская Федерация, Алтайский край, г. Барнаул, ул. Северо-Западная, д. 224, кв. 97</w:t>
            </w:r>
            <w:r/>
            <w:r/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 </w:t>
            </w:r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</w:t>
            </w:r>
            <w:r>
              <w:t xml:space="preserve">ганизовать продажу имущества в течение 15 дней 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управляющий </w:t>
            </w:r>
            <w:r>
              <w:t xml:space="preserve">Кремлевой Елены Валерьевны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Алтайског</w:t>
            </w:r>
            <w:r>
              <w:t xml:space="preserve">о края от 05.11.2025 г. по делу № А03-4469/2025 Е.А. Артикова</w:t>
            </w:r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</w:t>
            </w:r>
            <w:r>
              <w:t xml:space="preserve">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</w:t>
            </w:r>
            <w:r>
              <w:t xml:space="preserve">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электронной площадке Аукцион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, размещенной на сайте </w:t>
            </w:r>
            <w:r>
              <w:t xml:space="preserve">au-pro.ru</w:t>
            </w:r>
            <w:r>
              <w:t xml:space="preserve">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Получатель:Кремлева Елена Валерьевна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Расчетный счет получателя: 40817810104002329353</w:t>
            </w:r>
            <w:r>
              <w:rPr>
                <w:highlight w:val="none"/>
              </w:rPr>
            </w:r>
            <w:r/>
          </w:p>
          <w:p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</w:t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БИК:041117601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Кор.счет: 30101810100000000601</w:t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ИНН:</w:t>
            </w:r>
            <w:r>
              <w:rPr>
                <w:highlight w:val="none"/>
              </w:rPr>
              <w:t xml:space="preserve">7707083893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  <w:t xml:space="preserve">КПП:</w:t>
            </w:r>
            <w:r>
              <w:rPr>
                <w:highlight w:val="none"/>
              </w:rPr>
              <w:t xml:space="preserve">290102001</w:t>
            </w:r>
            <w:r>
              <w:rPr>
                <w:highlight w:val="none"/>
              </w:rPr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  <w:rPr>
                <w:highlight w:val="none"/>
              </w:rPr>
            </w:pPr>
            <w:r>
              <w:t xml:space="preserve">Валюта получаемого перевода: Российский рубль (RUB)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Получатель:Кремлева Елена Валерьевна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 Банка получателя:041117601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ИНН,КПП БАНКА: 7707083893/290102001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Кор.счет Банка получателя:30101810100000000601</w:t>
            </w:r>
            <w:r/>
          </w:p>
          <w:p>
            <w:pPr>
              <w:pStyle w:val="832"/>
            </w:pPr>
            <w: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Кремлевой Елены Валерьевны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8</cp:revision>
  <dcterms:created xsi:type="dcterms:W3CDTF">2025-12-02T14:48:00Z</dcterms:created>
  <dcterms:modified xsi:type="dcterms:W3CDTF">2026-02-25T15:27:01Z</dcterms:modified>
  <cp:version>1048576</cp:version>
</cp:coreProperties>
</file>