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Ind w:w="0" w:type="dxa"/>
        <w:tblLayout w:type="autofit"/>
        <w:tblCellMar>
          <w:left w:w="60" w:type="dxa"/>
          <w:top w:w="60" w:type="dxa"/>
          <w:right w:w="60" w:type="dxa"/>
          <w:bottom w:w="60" w:type="dxa"/>
        </w:tblCellMar>
        <w:tblLook w:val="04A0" w:firstRow="1" w:lastRow="0" w:firstColumn="1" w:lastColumn="0" w:noHBand="0" w:noVBand="1"/>
      </w:tblPr>
      <w:tblGrid>
        <w:gridCol w:w="9922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6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50" w:type="pct"/>
            <w:vAlign w:val="top"/>
            <w:textDirection w:val="lrTb"/>
            <w:noWrap w:val="false"/>
          </w:tcPr>
          <w:p>
            <w:pPr>
              <w:pStyle w:val="6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Финансовый управляющи</w:t>
            </w:r>
            <w:r>
              <w:rPr>
                <w:sz w:val="16"/>
                <w:szCs w:val="16"/>
              </w:rPr>
              <w:t xml:space="preserve">й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Самсоновой Елены Валерьевн</w:t>
            </w:r>
            <w:r>
              <w:rPr>
                <w:sz w:val="16"/>
                <w:szCs w:val="16"/>
              </w:rPr>
              <w:t xml:space="preserve">ы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Газизова Наталья Андреевн</w:t>
            </w:r>
            <w:r>
              <w:rPr>
                <w:sz w:val="16"/>
                <w:szCs w:val="16"/>
              </w:rPr>
              <w:t xml:space="preserve">а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6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0" cy="7620"/>
                      <wp:effectExtent l="0" t="0" r="0" b="0"/>
                      <wp:docPr id="1" name="_x0000_s1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0" cy="7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 0" o:spid="_x0000_s0" o:spt="1" type="#_x0000_t1" style="width:0.00pt;height:0.60pt;mso-wrap-distance-left:0.00pt;mso-wrap-distance-top:0.00pt;mso-wrap-distance-right:0.00pt;mso-wrap-distance-bottom:0.00pt;visibility:visible;" fillcolor="#A0A0A0" stroked="f"/>
                  </w:pict>
                </mc:Fallback>
              </mc:AlternateConten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637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163046, Архангельск, Воскресенская, д. 59, 2 этаж,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эл. почта: gazizova.natalya@internet.r</w:t>
            </w:r>
            <w:r>
              <w:rPr>
                <w:sz w:val="16"/>
                <w:szCs w:val="16"/>
              </w:rPr>
              <w:t xml:space="preserve">u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6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37"/>
        <w:rPr>
          <w:vanish/>
          <w:sz w:val="20"/>
          <w:szCs w:val="20"/>
        </w:rPr>
      </w:pP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36" w:type="dxa"/>
          <w:top w:w="36" w:type="dxa"/>
          <w:right w:w="36" w:type="dxa"/>
          <w:bottom w:w="36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Дата: 26 февраля 2026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составления: Архангельск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Решение об оценке имущества гражданина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36" w:type="dxa"/>
          <w:top w:w="36" w:type="dxa"/>
          <w:right w:w="36" w:type="dxa"/>
          <w:bottom w:w="36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арбитражного суда, в производстве которого находится дело о банкротстве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Арбитражный суд Красноярского края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дела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А33-38121/2024 Н.С. Бескровная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принятия судебного акта о введении процедуры банкротства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текст решен</w:t>
            </w:r>
            <w:r>
              <w:rPr>
                <w:sz w:val="20"/>
                <w:szCs w:val="20"/>
              </w:rPr>
              <w:t xml:space="preserve">ия изготовлен 08.02.2025 г. Резолютивная часть решения объявлена 06.02.2025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назначения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06.02.2025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об арбитражном управляющем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36" w:type="dxa"/>
          <w:top w:w="36" w:type="dxa"/>
          <w:right w:w="36" w:type="dxa"/>
          <w:bottom w:w="36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саморегулируемой организации арбитражных управляющих, членом которой является арбитражный управляющий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Союз "Саморегулируемая организация "Гильдия арбитражных управляющих"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и дата регистрации в едином государственном реестре саморегулируемых организаций арбитражных управляющих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001-5 от 19.12.2002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страховой о</w:t>
            </w:r>
            <w:r>
              <w:rPr>
                <w:sz w:val="20"/>
                <w:szCs w:val="20"/>
              </w:rPr>
              <w:t xml:space="preserve">рганизации, с которой заключен договор о страховании ответственности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договора страхования, дата его заключения и срок действия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для направления корреспонденции арбитражному управляющему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163046, обл Архангельская, г А</w:t>
            </w:r>
            <w:r>
              <w:rPr>
                <w:sz w:val="20"/>
                <w:szCs w:val="20"/>
              </w:rPr>
              <w:t xml:space="preserve">рхангельск, ул Воскресенская, д 59, этаж 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 должнике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36" w:type="dxa"/>
          <w:top w:w="36" w:type="dxa"/>
          <w:right w:w="36" w:type="dxa"/>
          <w:bottom w:w="36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Самсонова Елена Валерьевна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14.12.1989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гор. Усть-Кут Иркутской обл.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381801322152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124-714-915 49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регистрация по</w:t>
            </w:r>
            <w:r>
              <w:rPr>
                <w:sz w:val="20"/>
                <w:szCs w:val="20"/>
              </w:rPr>
              <w:t xml:space="preserve"> месту жительства: 660131, Красноярский край, г Красноярск, ул Рокоссовского, д 18, кв 907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1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закона от 26</w:t>
      </w:r>
      <w:r>
        <w:rPr>
          <w:sz w:val="20"/>
          <w:szCs w:val="20"/>
        </w:rPr>
        <w:t xml:space="preserve">.10.2002 № 127-ФЗ «О несостоятельности (банкротстве)» (далее – Закон о банкротстве) оценка имущества гражданина, которое включено в конкурсную массу в соответствии с настоящим Федеральным законом, проводится финансовым управляющим самостоятельно, о чем фин</w:t>
      </w:r>
      <w:r>
        <w:rPr>
          <w:sz w:val="20"/>
          <w:szCs w:val="20"/>
        </w:rPr>
        <w:t xml:space="preserve">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1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имущества должника проводится в целях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1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 от 29.07.1998 № 135-ФЗ «Об оценочной деятельности в Росси</w:t>
      </w:r>
      <w:r>
        <w:rPr>
          <w:sz w:val="20"/>
          <w:szCs w:val="20"/>
        </w:rPr>
        <w:t xml:space="preserve">йской Федерации» оценщик имеет право применять самостоятельно методы проведения оценки объекта оценки в соответствии со стандартами оценки. Основными подходами, используемыми при проведении оценки, являются сравнительный, доходный и затратный подходы. Фина</w:t>
      </w:r>
      <w:r>
        <w:rPr>
          <w:sz w:val="20"/>
          <w:szCs w:val="20"/>
        </w:rPr>
        <w:t xml:space="preserve">нсовый управляющий считает целесообразным отказаться от применения затратного и доходного подхода по причине отсутствия у финансового управляющего обоснов</w:t>
      </w:r>
      <w:r>
        <w:rPr>
          <w:sz w:val="20"/>
          <w:szCs w:val="20"/>
        </w:rPr>
        <w:t xml:space="preserve">анной и надежной информации о будущих доходах и расходах, связанных с оцениваемыми объектами, а также в связи с наличием достаточного количества объектов-аналогов на рынке для расчета сравнительным подходом.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1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7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1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</w:t>
      </w:r>
      <w:r>
        <w:rPr>
          <w:sz w:val="20"/>
          <w:szCs w:val="20"/>
        </w:rPr>
        <w:t xml:space="preserve">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1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путем сравнительного анализа рыночных цен фин</w:t>
      </w:r>
      <w:r>
        <w:rPr>
          <w:sz w:val="20"/>
          <w:szCs w:val="20"/>
        </w:rPr>
        <w:t xml:space="preserve">ансовый управляющий использовал данные о стоимости объектов-аналогов из объявлений, размещенных в открытых источниках в сети Интернет на специальных ресурсах по размещению объявлений о продаже, в том числе: Авито, авто.ру</w:t>
      </w:r>
      <w:r>
        <w:rPr>
          <w:i/>
          <w:iCs/>
          <w:sz w:val="20"/>
          <w:szCs w:val="20"/>
        </w:rPr>
      </w:r>
      <w:r>
        <w:rPr>
          <w:sz w:val="20"/>
          <w:szCs w:val="20"/>
        </w:rPr>
      </w:r>
    </w:p>
    <w:p>
      <w:pPr>
        <w:pStyle w:val="637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1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 срав</w:t>
      </w:r>
      <w:r>
        <w:rPr>
          <w:sz w:val="20"/>
          <w:szCs w:val="20"/>
        </w:rPr>
        <w:t xml:space="preserve">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26 февраля 2026 г.: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36" w:type="dxa"/>
          <w:top w:w="36" w:type="dxa"/>
          <w:right w:w="36" w:type="dxa"/>
          <w:bottom w:w="36" w:type="dxa"/>
        </w:tblCellMar>
        <w:tblLook w:val="04A0" w:firstRow="1" w:lastRow="0" w:firstColumn="1" w:lastColumn="0" w:noHBand="0" w:noVBand="1"/>
      </w:tblPr>
      <w:tblGrid>
        <w:gridCol w:w="496"/>
        <w:gridCol w:w="5953"/>
        <w:gridCol w:w="3472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textDirection w:val="lrTb"/>
            <w:noWrap w:val="false"/>
          </w:tcPr>
          <w:p>
            <w:pPr>
              <w:pStyle w:val="6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п/п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textDirection w:val="lrTb"/>
            <w:noWrap w:val="false"/>
          </w:tcPr>
          <w:p>
            <w:pPr>
              <w:pStyle w:val="6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Наименование, характеристика объекта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textDirection w:val="lrTb"/>
            <w:noWrap w:val="false"/>
          </w:tcPr>
          <w:p>
            <w:pPr>
              <w:pStyle w:val="6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Рыночная стоимость,руб.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vMerge w:val="restart"/>
            <w:textDirection w:val="lrTb"/>
            <w:noWrap w:val="false"/>
          </w:tcPr>
          <w:p>
            <w:pPr>
              <w:pStyle w:val="6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 марки: ЛАДА 217030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Год выпуска: 2014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Государственный регистрационный знак: Х501СТ124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</w:rPr>
              <w:t xml:space="preserve">Идентификационный номер: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none"/>
              </w:rPr>
              <w:t xml:space="preserve">ХТА217030Е0471711</w:t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ТС: Легковой седан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Шасси (рама) №: отсутствует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</w:rPr>
              <w:t xml:space="preserve">Кузов: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none"/>
              </w:rPr>
              <w:t xml:space="preserve">ХТА217030Е0471711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Цвет кузова: белый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Разрешенная максимальная масса, кг: 1578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Масса без нагрузки, кг: 1</w:t>
            </w:r>
            <w:r>
              <w:rPr>
                <w:sz w:val="20"/>
                <w:szCs w:val="20"/>
              </w:rPr>
              <w:t xml:space="preserve">163</w:t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6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vMerge w:val="restart"/>
            <w:textDirection w:val="lrTb"/>
            <w:noWrap w:val="false"/>
          </w:tcPr>
          <w:p>
            <w:pPr>
              <w:pStyle w:val="6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292 000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49" w:type="auto"/>
            <w:vAlign w:val="center"/>
            <w:textDirection w:val="lrTb"/>
            <w:noWrap w:val="false"/>
          </w:tcPr>
          <w:p>
            <w:pPr>
              <w:pStyle w:val="637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Итого: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72" w:type="auto"/>
            <w:vAlign w:val="center"/>
            <w:textDirection w:val="lrTb"/>
            <w:noWrap w:val="false"/>
          </w:tcPr>
          <w:p>
            <w:pPr>
              <w:pStyle w:val="637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t xml:space="preserve">292 000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37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1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7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  <w:t xml:space="preserve">ОПИСАНИЕ ЛОТА 1: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  <w:t xml:space="preserve">Техническое состояние не проверялось финансовым управляющий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Лот 1: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1, цена 250 000 рублей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5041635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7462537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300469" cy="50416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96.10pt;height:396.98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1" w:tooltip="https://www.avito.ru/kursk/avtomobili/vaz_lada_priora_1.6_mt_2014_197_000_km_4306594216?context=H4sIAAAAAAAA_wE_AMD_YToyOntzOjEzOiJsb2NhbFByaW9yaXR5IjtiOjA7czoxOiJ4IjtzOjE2OiJMcUI3ZDBBNjVVYlM4anNjIjt9PgMqqT8AAAA" w:history="1">
        <w:r>
          <w:rPr>
            <w:rStyle w:val="174"/>
            <w:sz w:val="20"/>
            <w:szCs w:val="20"/>
            <w:highlight w:val="none"/>
          </w:rPr>
          <w:t xml:space="preserve">https://www.avito.ru/kursk/avtomobili/vaz_lada_priora_1.6_mt_2014_197_000_km_4306594216?context=H4sIAAAAAAAA_wE_AMD_YToyOntzOjEzOiJsb2NhbFByaW9yaXR5IjtiOjA7czoxOiJ4IjtzOjE2OiJMcUI3ZDBBNjVVYlM4anNjIjt9PgMqqT8AAAA</w:t>
        </w:r>
        <w:r>
          <w:rPr>
            <w:rStyle w:val="174"/>
            <w:sz w:val="20"/>
            <w:szCs w:val="20"/>
            <w:highlight w:val="none"/>
          </w:rPr>
        </w:r>
        <w:r>
          <w:rPr>
            <w:rStyle w:val="174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2</w:t>
      </w:r>
      <w:r>
        <w:rPr>
          <w:sz w:val="20"/>
          <w:szCs w:val="20"/>
        </w:rPr>
        <w:t xml:space="preserve">, цена 270 000 рублей </w:t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5180965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7943550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300469" cy="51809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96.10pt;height:407.95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/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3" w:tooltip="https://auto.ru/cars/used/sale/vaz/2170/1131315150-b63715b9/" w:history="1">
        <w:r>
          <w:rPr>
            <w:rStyle w:val="174"/>
            <w:sz w:val="20"/>
            <w:szCs w:val="20"/>
            <w:highlight w:val="none"/>
          </w:rPr>
          <w:t xml:space="preserve">https://auto.ru/cars/used/sale/vaz/2170/1131315150-b63715b9/</w:t>
        </w:r>
        <w:r>
          <w:rPr>
            <w:rStyle w:val="174"/>
            <w:sz w:val="20"/>
            <w:szCs w:val="20"/>
            <w:highlight w:val="none"/>
          </w:rPr>
        </w:r>
        <w:r>
          <w:rPr>
            <w:rStyle w:val="174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3</w:t>
      </w:r>
      <w:r>
        <w:rPr>
          <w:sz w:val="20"/>
          <w:szCs w:val="20"/>
        </w:rPr>
        <w:t xml:space="preserve">, цена 280 000 рублей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5083262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6832275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6300469" cy="50832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96.10pt;height:400.26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5" w:tooltip="https://www.avito.ru/kardonikskaya/avtomobili/vaz_lada_priora_1.6_mt_2014_bityy_300_000_km_7835575417?context=H4sIAAAAAAAA_wE_AMD_YToyOntzOjEzOiJsb2NhbFByaW9yaXR5IjtiOjA7czoxOiJ4IjtzOjE2OiJMcUI3ZDBBNjVVYlM4anNjIjt9PgMqqT8AAAA" w:history="1">
        <w:r>
          <w:rPr>
            <w:rStyle w:val="174"/>
            <w:sz w:val="20"/>
            <w:szCs w:val="20"/>
            <w:highlight w:val="none"/>
          </w:rPr>
          <w:t xml:space="preserve">https://www.avito.ru/kardonikskaya/avtomobili/vaz_lada_priora_1.6_mt_2014_bityy_300_000_km_7835575417?context=H4sIAAAAAAAA_wE_AMD_YToyOntzOjEzOiJsb2NhbFByaW9yaXR5IjtiOjA7czoxOiJ4IjtzOjE2OiJMcUI3ZDBBNjVVYlM4anNjIjt9PgMqqT8AAAA</w:t>
        </w:r>
        <w:r>
          <w:rPr>
            <w:rStyle w:val="174"/>
            <w:sz w:val="20"/>
            <w:szCs w:val="20"/>
            <w:highlight w:val="none"/>
          </w:rPr>
        </w:r>
        <w:r>
          <w:rPr>
            <w:rStyle w:val="174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4</w:t>
      </w:r>
      <w:r>
        <w:rPr>
          <w:sz w:val="20"/>
          <w:szCs w:val="20"/>
        </w:rPr>
        <w:t xml:space="preserve">, цена 330 000 рублей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5493385"/>
                <wp:effectExtent l="0" t="0" r="0" b="0"/>
                <wp:docPr id="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2773572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6300469" cy="54933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496.10pt;height:432.55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  <w:t xml:space="preserve">https://auto.ru/cars/used/sale/vaz/2170/1131131529-3ea1b0b2/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5</w:t>
      </w:r>
      <w:r>
        <w:rPr>
          <w:sz w:val="20"/>
          <w:szCs w:val="20"/>
        </w:rPr>
        <w:t xml:space="preserve">, цена 330 000 рублей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970571"/>
                <wp:effectExtent l="0" t="0" r="0" b="0"/>
                <wp:docPr id="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89573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6300469" cy="497057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496.10pt;height:391.38pt;mso-wrap-distance-left:0.00pt;mso-wrap-distance-top:0.00pt;mso-wrap-distance-right:0.00pt;mso-wrap-distance-bottom:0.00pt;" stroked="false">
                <v:path textboxrect="0,0,0,0"/>
                <v:imagedata r:id="rId17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8" w:tooltip="https://www.avito.ru/derbent/avtomobili/vaz_lada_priora_1.6_mt_2014_425_000_km_7879687030?context=H4sIAAAAAAAA_wE_AMD_YToyOntzOjEzOiJsb2NhbFByaW9yaXR5IjtiOjA7czoxOiJ4IjtzOjE2OiJMcUI3ZDBBNjVVYlM4anNjIjt9PgMqqT8AAAA" w:history="1">
        <w:r>
          <w:rPr>
            <w:rStyle w:val="174"/>
            <w:sz w:val="20"/>
            <w:szCs w:val="20"/>
            <w:highlight w:val="none"/>
          </w:rPr>
          <w:t xml:space="preserve">https://www.avito.ru/derbent/avtomobili/vaz_lada_priora_1.6_mt_2014_425_000_km_7879687030?context=H4sIAAAAAAAA_wE_AMD_YToyOntzOjEzOiJsb2NhbFByaW9yaXR5IjtiOjA7czoxOiJ4IjtzOjE2OiJMcUI3ZDBBNjVVYlM4anNjIjt9PgMqqT8AAAA</w:t>
        </w:r>
        <w:r>
          <w:rPr>
            <w:rStyle w:val="174"/>
            <w:sz w:val="20"/>
            <w:szCs w:val="20"/>
            <w:highlight w:val="none"/>
          </w:rPr>
        </w:r>
        <w:r>
          <w:rPr>
            <w:rStyle w:val="174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  <w:t xml:space="preserve">Таким образом, средняя цена на лот №1 автомобиль, Год выпуска: 2014 рассчитывается по формуле: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  <w:t xml:space="preserve">(</w:t>
      </w:r>
      <w:r>
        <w:rPr>
          <w:sz w:val="20"/>
          <w:szCs w:val="20"/>
        </w:rPr>
        <w:t xml:space="preserve">330 000+330 000+280 000 +270 000+250 000</w:t>
      </w:r>
      <w:r>
        <w:rPr>
          <w:sz w:val="20"/>
          <w:szCs w:val="20"/>
        </w:rPr>
      </w:r>
      <w:r>
        <w:rPr>
          <w:sz w:val="20"/>
          <w:szCs w:val="20"/>
        </w:rPr>
        <w:t xml:space="preserve">)  =</w:t>
      </w: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  <w:t xml:space="preserve">292 000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рублей.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  <w:t xml:space="preserve">Итого, </w:t>
      </w:r>
      <w:r>
        <w:rPr>
          <w:b/>
          <w:bCs/>
          <w:sz w:val="20"/>
          <w:szCs w:val="20"/>
        </w:rPr>
        <w:t xml:space="preserve">рыночная цена автомобиля</w:t>
      </w:r>
      <w:r>
        <w:rPr>
          <w:sz w:val="20"/>
          <w:szCs w:val="20"/>
        </w:rPr>
        <w:t xml:space="preserve"> лот №1 автомобиль, Год выпуска: 2014 </w:t>
      </w:r>
      <w:r>
        <w:rPr>
          <w:b/>
          <w:bCs/>
          <w:sz w:val="20"/>
          <w:szCs w:val="20"/>
        </w:rPr>
        <w:t xml:space="preserve">- </w:t>
      </w:r>
      <w:r>
        <w:rPr>
          <w:b/>
          <w:bCs/>
          <w:sz w:val="20"/>
          <w:szCs w:val="20"/>
        </w:rPr>
        <w:t xml:space="preserve">292 000</w:t>
      </w:r>
      <w:r>
        <w:rPr>
          <w:b/>
          <w:bCs/>
          <w:sz w:val="20"/>
          <w:szCs w:val="20"/>
        </w:rPr>
      </w:r>
      <w:r>
        <w:rPr>
          <w:b/>
          <w:bCs/>
          <w:i/>
          <w:iCs/>
          <w:sz w:val="20"/>
          <w:szCs w:val="20"/>
          <w:u w:val="single"/>
        </w:rPr>
        <w:t xml:space="preserve"> рублей</w:t>
      </w:r>
      <w:r>
        <w:rPr>
          <w:b/>
          <w:bCs/>
          <w:i/>
          <w:iCs/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</w:rPr>
        <w:t xml:space="preserve">Фото автомобиля и документы: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10275" cy="7829550"/>
                <wp:effectExtent l="0" t="0" r="0" b="0"/>
                <wp:docPr id="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9129845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6010274" cy="7829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473.25pt;height:616.50pt;mso-wrap-distance-left:0.00pt;mso-wrap-distance-top:0.00pt;mso-wrap-distance-right:0.00pt;mso-wrap-distance-bottom:0.00pt;" stroked="false">
                <v:path textboxrect="0,0,0,0"/>
                <v:imagedata r:id="rId19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5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0"/>
        <w:rPr>
          <w:sz w:val="20"/>
          <w:szCs w:val="20"/>
          <w:highlight w:val="none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91200" cy="7829550"/>
                <wp:effectExtent l="0" t="0" r="0" b="0"/>
                <wp:docPr id="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1469281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5791199" cy="7829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456.00pt;height:616.50pt;mso-wrap-distance-left:0.00pt;mso-wrap-distance-top:0.00pt;mso-wrap-distance-right:0.00pt;mso-wrap-distance-bottom:0.00pt;" stroked="false">
                <v:path textboxrect="0,0,0,0"/>
                <v:imagedata r:id="rId20" o:title=""/>
              </v:shape>
            </w:pict>
          </mc:Fallback>
        </mc:AlternateContent>
      </w:r>
      <w:r>
        <w:rPr>
          <w:sz w:val="20"/>
          <w:szCs w:val="20"/>
        </w:rPr>
      </w:r>
      <w:r/>
    </w:p>
    <w:p>
      <w:pPr>
        <w:pStyle w:val="65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29325" cy="8543925"/>
                <wp:effectExtent l="0" t="0" r="0" b="0"/>
                <wp:docPr id="9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623824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6029324" cy="85439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474.75pt;height:672.75pt;mso-wrap-distance-left:0.00pt;mso-wrap-distance-top:0.00pt;mso-wrap-distance-right:0.00pt;mso-wrap-distance-bottom:0.00pt;" stroked="false">
                <v:path textboxrect="0,0,0,0"/>
                <v:imagedata r:id="rId21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5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29325" cy="8534400"/>
                <wp:effectExtent l="0" t="0" r="0" b="0"/>
                <wp:docPr id="10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6628225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6029324" cy="85343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474.75pt;height:672.00pt;mso-wrap-distance-left:0.00pt;mso-wrap-distance-top:0.00pt;mso-wrap-distance-right:0.00pt;mso-wrap-distance-bottom:0.00pt;" stroked="false">
                <v:path textboxrect="0,0,0,0"/>
                <v:imagedata r:id="rId22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5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267325" cy="8667750"/>
                <wp:effectExtent l="0" t="0" r="0" b="0"/>
                <wp:docPr id="1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8305589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5267324" cy="86677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414.75pt;height:682.50pt;mso-wrap-distance-left:0.00pt;mso-wrap-distance-top:0.00pt;mso-wrap-distance-right:0.00pt;mso-wrap-distance-bottom:0.00pt;" stroked="false">
                <v:path textboxrect="0,0,0,0"/>
                <v:imagedata r:id="rId23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5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0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257800" cy="8915400"/>
                <wp:effectExtent l="0" t="0" r="0" b="0"/>
                <wp:docPr id="1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649871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5257800" cy="8915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414.00pt;height:702.00pt;mso-wrap-distance-left:0.00pt;mso-wrap-distance-top:0.00pt;mso-wrap-distance-right:0.00pt;mso-wrap-distance-bottom:0.00pt;" stroked="false">
                <v:path textboxrect="0,0,0,0"/>
                <v:imagedata r:id="rId24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36" w:type="dxa"/>
          <w:top w:w="36" w:type="dxa"/>
          <w:right w:w="36" w:type="dxa"/>
          <w:bottom w:w="36" w:type="dxa"/>
        </w:tblCellMar>
        <w:tblLook w:val="04A0" w:firstRow="1" w:lastRow="0" w:firstColumn="1" w:lastColumn="0" w:noHBand="0" w:noVBand="1"/>
      </w:tblPr>
      <w:tblGrid>
        <w:gridCol w:w="5250"/>
        <w:gridCol w:w="3300"/>
        <w:gridCol w:w="3000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50" w:type="dxa"/>
            <w:vAlign w:val="top"/>
            <w:textDirection w:val="lrTb"/>
            <w:noWrap w:val="false"/>
          </w:tcPr>
          <w:p>
            <w:pPr>
              <w:pStyle w:val="65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Финансовый управляющий</w:t>
              <w:br w:type="textWrapping" w:clear="all"/>
              <w:t xml:space="preserve">Самсоновой Елены Валерьевны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00" w:type="dxa"/>
            <w:vAlign w:val="center"/>
            <w:textDirection w:val="lrTb"/>
            <w:noWrap w:val="false"/>
          </w:tcPr>
          <w:p>
            <w:pPr>
              <w:pStyle w:val="6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000" w:type="dxa"/>
            <w:vAlign w:val="top"/>
            <w:textDirection w:val="lrTb"/>
            <w:noWrap w:val="false"/>
          </w:tcPr>
          <w:p>
            <w:pPr>
              <w:pStyle w:val="650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Н.А. Газизова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r/>
    </w:p>
    <w:sectPr>
      <w:footerReference w:type="default" r:id="rId9"/>
      <w:footnotePr/>
      <w:endnotePr/>
      <w:type w:val="nextPage"/>
      <w:pgSz w:w="11907" w:h="16840" w:orient="portrait"/>
      <w:pgMar w:top="851" w:right="851" w:bottom="851" w:left="1134" w:header="0" w:footer="56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alibri Light">
    <w:panose1 w:val="020F0302020204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50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</w:r>
    <w:r>
      <w:rPr>
        <w:sz w:val="20"/>
        <w:szCs w:val="20"/>
      </w:rPr>
    </w:r>
  </w:p>
  <w:p>
    <w:pPr>
      <w:pStyle w:val="637"/>
      <w:rPr>
        <w:sz w:val="20"/>
        <w:szCs w:val="20"/>
      </w:rPr>
    </w:pPr>
    <w:r>
      <w:rPr>
        <w:sz w:val="20"/>
        <w:szCs w:val="20"/>
      </w:rPr>
      <w:fldChar w:fldCharType="end"/>
    </w:r>
    <w:r>
      <w:rPr>
        <w:sz w:val="20"/>
        <w:szCs w:val="20"/>
      </w:rPr>
    </w:r>
    <w:r>
      <w:rPr>
        <w:sz w:val="20"/>
        <w:szCs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37"/>
    <w:next w:val="63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37"/>
    <w:next w:val="63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37"/>
    <w:next w:val="63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37"/>
    <w:next w:val="63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37"/>
    <w:next w:val="63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37"/>
    <w:next w:val="63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37"/>
    <w:next w:val="63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37"/>
    <w:next w:val="63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37"/>
    <w:next w:val="63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3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37"/>
    <w:next w:val="63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37"/>
    <w:next w:val="63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37"/>
    <w:next w:val="63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37"/>
    <w:next w:val="63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3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3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37"/>
    <w:next w:val="63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3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3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37"/>
    <w:next w:val="63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37"/>
    <w:next w:val="63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37"/>
    <w:next w:val="63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37"/>
    <w:next w:val="63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37"/>
    <w:next w:val="63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37"/>
    <w:next w:val="63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37"/>
    <w:next w:val="63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37"/>
    <w:next w:val="63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37"/>
    <w:next w:val="63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37"/>
    <w:next w:val="637"/>
    <w:uiPriority w:val="99"/>
    <w:unhideWhenUsed/>
    <w:pPr>
      <w:spacing w:after="0" w:afterAutospacing="0"/>
    </w:pPr>
  </w:style>
  <w:style w:type="paragraph" w:styleId="637" w:default="1">
    <w:name w:val="Normal"/>
    <w:next w:val="637"/>
    <w:link w:val="637"/>
    <w:qFormat/>
    <w:rPr>
      <w:sz w:val="24"/>
      <w:szCs w:val="24"/>
      <w:lang w:val="ru-RU" w:eastAsia="ru-RU" w:bidi="ar-SA"/>
    </w:rPr>
  </w:style>
  <w:style w:type="paragraph" w:styleId="638">
    <w:name w:val="Заголовок 1"/>
    <w:basedOn w:val="637"/>
    <w:next w:val="638"/>
    <w:link w:val="645"/>
    <w:uiPriority w:val="9"/>
    <w:qFormat/>
    <w:pPr>
      <w:spacing w:before="100" w:beforeAutospacing="1" w:after="100" w:afterAutospacing="1"/>
      <w:outlineLvl w:val="0"/>
    </w:pPr>
    <w:rPr>
      <w:sz w:val="53"/>
      <w:szCs w:val="53"/>
    </w:rPr>
  </w:style>
  <w:style w:type="paragraph" w:styleId="639">
    <w:name w:val="Заголовок 2"/>
    <w:basedOn w:val="637"/>
    <w:next w:val="639"/>
    <w:link w:val="646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640">
    <w:name w:val="Заголовок 3"/>
    <w:basedOn w:val="637"/>
    <w:next w:val="640"/>
    <w:link w:val="647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641">
    <w:name w:val="Заголовок 4"/>
    <w:basedOn w:val="637"/>
    <w:next w:val="641"/>
    <w:link w:val="648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styleId="642">
    <w:name w:val="Основной шрифт абзаца"/>
    <w:next w:val="642"/>
    <w:link w:val="637"/>
    <w:uiPriority w:val="1"/>
    <w:semiHidden/>
    <w:unhideWhenUsed/>
  </w:style>
  <w:style w:type="table" w:styleId="643">
    <w:name w:val="Обычная таблица"/>
    <w:next w:val="643"/>
    <w:link w:val="637"/>
    <w:uiPriority w:val="99"/>
    <w:semiHidden/>
    <w:unhideWhenUsed/>
    <w:tblPr/>
  </w:style>
  <w:style w:type="numbering" w:styleId="644">
    <w:name w:val="Нет списка"/>
    <w:next w:val="644"/>
    <w:link w:val="637"/>
    <w:uiPriority w:val="99"/>
    <w:semiHidden/>
    <w:unhideWhenUsed/>
  </w:style>
  <w:style w:type="character" w:styleId="645">
    <w:name w:val="Заголовок 1 Знак"/>
    <w:next w:val="645"/>
    <w:link w:val="638"/>
    <w:uiPriority w:val="9"/>
    <w:rPr>
      <w:rFonts w:ascii="Calibri Light" w:hAnsi="Calibri Light" w:eastAsia="Times New Roman" w:cs="Times New Roman"/>
      <w:color w:val="2f5496"/>
      <w:sz w:val="40"/>
      <w:szCs w:val="40"/>
    </w:rPr>
  </w:style>
  <w:style w:type="character" w:styleId="646">
    <w:name w:val="Заголовок 2 Знак"/>
    <w:next w:val="646"/>
    <w:link w:val="639"/>
    <w:uiPriority w:val="9"/>
    <w:semiHidden/>
    <w:rPr>
      <w:rFonts w:ascii="Calibri Light" w:hAnsi="Calibri Light" w:eastAsia="Times New Roman" w:cs="Times New Roman"/>
      <w:color w:val="2f5496"/>
      <w:sz w:val="32"/>
      <w:szCs w:val="32"/>
    </w:rPr>
  </w:style>
  <w:style w:type="character" w:styleId="647">
    <w:name w:val="Заголовок 3 Знак"/>
    <w:next w:val="647"/>
    <w:link w:val="640"/>
    <w:uiPriority w:val="9"/>
    <w:semiHidden/>
    <w:rPr>
      <w:rFonts w:ascii="Calibri" w:hAnsi="Calibri" w:eastAsia="Times New Roman" w:cs="Times New Roman"/>
      <w:color w:val="2f5496"/>
      <w:sz w:val="28"/>
      <w:szCs w:val="28"/>
    </w:rPr>
  </w:style>
  <w:style w:type="character" w:styleId="648">
    <w:name w:val="Заголовок 4 Знак"/>
    <w:next w:val="648"/>
    <w:link w:val="641"/>
    <w:uiPriority w:val="9"/>
    <w:semiHidden/>
    <w:rPr>
      <w:rFonts w:ascii="Calibri" w:hAnsi="Calibri" w:eastAsia="Times New Roman" w:cs="Times New Roman"/>
      <w:i/>
      <w:iCs/>
      <w:color w:val="2f5496"/>
      <w:sz w:val="24"/>
      <w:szCs w:val="24"/>
    </w:rPr>
  </w:style>
  <w:style w:type="paragraph" w:styleId="649">
    <w:name w:val="msonormal"/>
    <w:basedOn w:val="637"/>
    <w:next w:val="649"/>
    <w:link w:val="637"/>
    <w:pPr>
      <w:spacing w:before="120" w:after="120"/>
    </w:pPr>
  </w:style>
  <w:style w:type="paragraph" w:styleId="650">
    <w:name w:val="Обычный (Интернет)"/>
    <w:basedOn w:val="637"/>
    <w:next w:val="650"/>
    <w:link w:val="637"/>
    <w:uiPriority w:val="99"/>
    <w:unhideWhenUsed/>
    <w:pPr>
      <w:spacing w:before="120" w:after="120"/>
    </w:pPr>
  </w:style>
  <w:style w:type="paragraph" w:styleId="651">
    <w:name w:val="indent"/>
    <w:basedOn w:val="637"/>
    <w:next w:val="651"/>
    <w:link w:val="637"/>
    <w:pPr>
      <w:ind w:firstLine="708"/>
      <w:jc w:val="both"/>
      <w:spacing w:before="120" w:after="120"/>
    </w:pPr>
  </w:style>
  <w:style w:type="paragraph" w:styleId="652">
    <w:name w:val="indnomrg"/>
    <w:basedOn w:val="637"/>
    <w:next w:val="652"/>
    <w:link w:val="637"/>
    <w:pPr>
      <w:ind w:firstLine="708"/>
      <w:jc w:val="both"/>
    </w:pPr>
  </w:style>
  <w:style w:type="paragraph" w:styleId="653">
    <w:name w:val="nomrg"/>
    <w:basedOn w:val="637"/>
    <w:next w:val="653"/>
    <w:link w:val="637"/>
    <w:pPr>
      <w:jc w:val="both"/>
    </w:pPr>
  </w:style>
  <w:style w:type="paragraph" w:styleId="654">
    <w:name w:val="zagolovok6"/>
    <w:next w:val="654"/>
    <w:link w:val="637"/>
    <w:qFormat/>
    <w:rPr>
      <w:sz w:val="24"/>
      <w:szCs w:val="24"/>
      <w:lang w:val="ru-RU" w:eastAsia="ru-RU" w:bidi="ar-SA"/>
    </w:rPr>
  </w:style>
  <w:style w:type="paragraph" w:styleId="655">
    <w:name w:val="Нижний колонтитул"/>
    <w:basedOn w:val="637"/>
    <w:next w:val="655"/>
    <w:link w:val="656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56">
    <w:name w:val="Нижний колонтитул Знак"/>
    <w:next w:val="656"/>
    <w:link w:val="655"/>
    <w:uiPriority w:val="99"/>
    <w:rPr>
      <w:rFonts w:eastAsia="Times New Roman"/>
      <w:sz w:val="24"/>
      <w:szCs w:val="24"/>
    </w:rPr>
  </w:style>
  <w:style w:type="character" w:styleId="1301" w:default="1">
    <w:name w:val="Default Paragraph Font"/>
    <w:uiPriority w:val="1"/>
    <w:semiHidden/>
    <w:unhideWhenUsed/>
  </w:style>
  <w:style w:type="numbering" w:styleId="1302" w:default="1">
    <w:name w:val="No List"/>
    <w:uiPriority w:val="99"/>
    <w:semiHidden/>
    <w:unhideWhenUsed/>
  </w:style>
  <w:style w:type="table" w:styleId="1303" w:default="1">
    <w:name w:val="Normal Table"/>
    <w:uiPriority w:val="99"/>
    <w:semiHidden/>
    <w:unhideWhenUsed/>
    <w:tblPr/>
  </w:style>
  <w:style w:type="paragraph" w:styleId="1_1036" w:customStyle="1">
    <w:name w:val="Normal (Web)"/>
    <w:basedOn w:val="617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20" w:beforeAutospacing="0" w:after="12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image" Target="media/image1.png"/><Relationship Id="rId11" Type="http://schemas.openxmlformats.org/officeDocument/2006/relationships/hyperlink" Target="https://www.avito.ru/kursk/avtomobili/vaz_lada_priora_1.6_mt_2014_197_000_km_4306594216?context=H4sIAAAAAAAA_wE_AMD_YToyOntzOjEzOiJsb2NhbFByaW9yaXR5IjtiOjA7czoxOiJ4IjtzOjE2OiJMcUI3ZDBBNjVVYlM4anNjIjt9PgMqqT8AAAA" TargetMode="External"/><Relationship Id="rId12" Type="http://schemas.openxmlformats.org/officeDocument/2006/relationships/image" Target="media/image2.png"/><Relationship Id="rId13" Type="http://schemas.openxmlformats.org/officeDocument/2006/relationships/hyperlink" Target="https://auto.ru/cars/used/sale/vaz/2170/1131315150-b63715b9/" TargetMode="External"/><Relationship Id="rId14" Type="http://schemas.openxmlformats.org/officeDocument/2006/relationships/image" Target="media/image3.png"/><Relationship Id="rId15" Type="http://schemas.openxmlformats.org/officeDocument/2006/relationships/hyperlink" Target="https://www.avito.ru/kardonikskaya/avtomobili/vaz_lada_priora_1.6_mt_2014_bityy_300_000_km_7835575417?context=H4sIAAAAAAAA_wE_AMD_YToyOntzOjEzOiJsb2NhbFByaW9yaXR5IjtiOjA7czoxOiJ4IjtzOjE2OiJMcUI3ZDBBNjVVYlM4anNjIjt9PgMqqT8AAAA" TargetMode="External"/><Relationship Id="rId16" Type="http://schemas.openxmlformats.org/officeDocument/2006/relationships/image" Target="media/image4.png"/><Relationship Id="rId17" Type="http://schemas.openxmlformats.org/officeDocument/2006/relationships/image" Target="media/image5.png"/><Relationship Id="rId18" Type="http://schemas.openxmlformats.org/officeDocument/2006/relationships/hyperlink" Target="https://www.avito.ru/derbent/avtomobili/vaz_lada_priora_1.6_mt_2014_425_000_km_7879687030?context=H4sIAAAAAAAA_wE_AMD_YToyOntzOjEzOiJsb2NhbFByaW9yaXR5IjtiOjA7czoxOiJ4IjtzOjE2OiJMcUI3ZDBBNjVVYlM4anNjIjt9PgMqqT8AAAA" TargetMode="External"/><Relationship Id="rId19" Type="http://schemas.openxmlformats.org/officeDocument/2006/relationships/image" Target="media/image6.png"/><Relationship Id="rId20" Type="http://schemas.openxmlformats.org/officeDocument/2006/relationships/image" Target="media/image7.png"/><Relationship Id="rId21" Type="http://schemas.openxmlformats.org/officeDocument/2006/relationships/image" Target="media/image8.png"/><Relationship Id="rId22" Type="http://schemas.openxmlformats.org/officeDocument/2006/relationships/image" Target="media/image9.png"/><Relationship Id="rId23" Type="http://schemas.openxmlformats.org/officeDocument/2006/relationships/image" Target="media/image10.png"/><Relationship Id="rId24" Type="http://schemas.openxmlformats.org/officeDocument/2006/relationships/image" Target="media/image1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creator>Professional</dc:creator>
  <cp:lastModifiedBy>alesh</cp:lastModifiedBy>
  <cp:revision>3</cp:revision>
  <dcterms:created xsi:type="dcterms:W3CDTF">2026-02-26T11:30:00Z</dcterms:created>
  <dcterms:modified xsi:type="dcterms:W3CDTF">2026-02-26T15:36:11Z</dcterms:modified>
  <cp:version>1048576</cp:version>
</cp:coreProperties>
</file>