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ДОГОВОР КУПЛИ-ПРОДАЖИ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ИМУЩЕСТВА ПО ИТОГАМ ОТКРЫТЫХ ТОРГОВ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Санкт-Петербург                                                                             «___»_________ 2026 года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>
          <w:sz w:val="24"/>
          <w:szCs w:val="24"/>
        </w:rPr>
      </w:pPr>
      <w:bookmarkStart w:colFirst="0" w:colLast="0" w:name="_heading=h.pp3jrheqms72" w:id="0"/>
      <w:bookmarkEnd w:id="0"/>
      <w:r w:rsidDel="00000000" w:rsidR="00000000" w:rsidRPr="00000000">
        <w:rPr>
          <w:sz w:val="24"/>
          <w:szCs w:val="24"/>
          <w:rtl w:val="0"/>
        </w:rPr>
        <w:t xml:space="preserve">Финансовый управляющий Богуневича Сергея Иосифовича Немыкин Павел Владимирович, действующий на основании Решения Арбитражного суда Калужской области от 17.12.24 по делу №А23-8069/2024, именуемый в дальнейшем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Продавец</w:t>
      </w:r>
      <w:r w:rsidDel="00000000" w:rsidR="00000000" w:rsidRPr="00000000">
        <w:rPr>
          <w:sz w:val="24"/>
          <w:szCs w:val="24"/>
          <w:rtl w:val="0"/>
        </w:rPr>
        <w:t xml:space="preserve">», и _________________________ именуемый в дальнейшем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Покупатель</w:t>
      </w:r>
      <w:r w:rsidDel="00000000" w:rsidR="00000000" w:rsidRPr="00000000">
        <w:rPr>
          <w:sz w:val="24"/>
          <w:szCs w:val="24"/>
          <w:rtl w:val="0"/>
        </w:rPr>
        <w:t xml:space="preserve">»,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m3u0ekjj7g0n" w:id="1"/>
      <w:bookmarkEnd w:id="1"/>
      <w:r w:rsidDel="00000000" w:rsidR="00000000" w:rsidRPr="00000000">
        <w:rPr>
          <w:sz w:val="24"/>
          <w:szCs w:val="24"/>
          <w:rtl w:val="0"/>
        </w:rPr>
        <w:t xml:space="preserve">1.1. По результатам открытых торгов в электронной форме, проводимых «__» ____ 2026 г. на электронной площадке ООО «АукционПро», по продаже имущества Богуневича Сергея Иосифовича и на основании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Протокола по результатам торгов по продаже имущества Должника от </w:t>
      </w:r>
      <w:r w:rsidDel="00000000" w:rsidR="00000000" w:rsidRPr="00000000">
        <w:rPr>
          <w:sz w:val="24"/>
          <w:szCs w:val="24"/>
          <w:rtl w:val="0"/>
        </w:rPr>
        <w:t xml:space="preserve">«__» _____ 2026 г., Продавец обязуется передать, а Покупатель обязуется принять следующее имущество (далее – Имущество), принадлежащее на праве собственности Богуневичу Сергею Иосифовичу (далее – Имущество), определенное, как лот № __________.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Продавец сообщает,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принять Имущество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Датой оплаты считается день поступления денежных средств на расчетный счет Продавца.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РЕКВИЗИТЫ И ПОДПИСИ СТОРОН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98"/>
        <w:gridCol w:w="4247"/>
        <w:tblGridChange w:id="0">
          <w:tblGrid>
            <w:gridCol w:w="5098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ind w:left="-105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Богуневича Сергея Иосифовича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31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1m3a3ndiq15h" w:id="2"/>
            <w:bookmarkEnd w:id="2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получатель - Богуневич Сергей Иосифович </w:t>
            </w:r>
          </w:p>
          <w:p w:rsidR="00000000" w:rsidDel="00000000" w:rsidP="00000000" w:rsidRDefault="00000000" w:rsidRPr="00000000" w14:paraId="00000032">
            <w:pPr>
              <w:ind w:right="-14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ИНН 402708808738, </w:t>
            </w:r>
          </w:p>
          <w:p w:rsidR="00000000" w:rsidDel="00000000" w:rsidP="00000000" w:rsidRDefault="00000000" w:rsidRPr="00000000" w14:paraId="00000033">
            <w:pPr>
              <w:ind w:right="-14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р/с 40817810250223448379.</w:t>
            </w:r>
          </w:p>
          <w:p w:rsidR="00000000" w:rsidDel="00000000" w:rsidP="00000000" w:rsidRDefault="00000000" w:rsidRPr="00000000" w14:paraId="00000034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x3qfy4smk39s" w:id="3"/>
            <w:bookmarkEnd w:id="3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Банк получателя: ФИЛИАЛ "ЦЕНТРАЛЬНЫЙ"</w:t>
            </w:r>
          </w:p>
          <w:p w:rsidR="00000000" w:rsidDel="00000000" w:rsidP="00000000" w:rsidRDefault="00000000" w:rsidRPr="00000000" w14:paraId="00000035">
            <w:pPr>
              <w:ind w:right="-14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ПАО "СОВКОМБАНК" (БЕРДСК),</w:t>
            </w:r>
          </w:p>
          <w:p w:rsidR="00000000" w:rsidDel="00000000" w:rsidP="00000000" w:rsidRDefault="00000000" w:rsidRPr="00000000" w14:paraId="00000036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ws6vk8gnyp8a" w:id="4"/>
            <w:bookmarkEnd w:id="4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БИК 045004763,</w:t>
            </w:r>
          </w:p>
          <w:p w:rsidR="00000000" w:rsidDel="00000000" w:rsidP="00000000" w:rsidRDefault="00000000" w:rsidRPr="00000000" w14:paraId="00000037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wgmdllctseq2" w:id="5"/>
            <w:bookmarkEnd w:id="5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-14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 /П.В. Немыкин/</w:t>
            </w:r>
          </w:p>
          <w:p w:rsidR="00000000" w:rsidDel="00000000" w:rsidP="00000000" w:rsidRDefault="00000000" w:rsidRPr="00000000" w14:paraId="0000003A">
            <w:pPr>
              <w:ind w:right="-14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-102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_______________/________________/</w:t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rPr>
          <w:b w:val="1"/>
          <w:bCs w:val="1"/>
          <w:sz w:val="24"/>
          <w:szCs w:val="24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c2d2e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iWusdtzPWkdsA5/38HqM8ekGg==">CgMxLjAyDmgucHAzanJoZXFtczcyMg5oLm0zdTBla2pqN2cwbjIOaC4xbTNhM25kaXExNWgyDmgueDNxZnk0c21rMzlzMg5oLndzNnZrOGdueXA4YTIOaC53Z21kbGxjdHNlcTI4AHIhMXVqaEpNekVNWXhPQWlEaXBkcHh4bEhwZ2ZUMThiYk9K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