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ep1Im9oQd/z3ACHLpMrDSxH7nzLaYBeH+Ldct+rcRZ0=</DigestValue>
    </Reference>
    <Reference Type="http://www.w3.org/2000/09/xmldsig#Object" URI="#idOfficeObject">
      <DigestMethod Algorithm="urn:ietf:params:xml:ns:cpxmlsec:algorithms:gostr34112012-256"/>
      <DigestValue>rZcELT/uoV3RD6EaVy1KsTmXT2EZiQ6ba0h3A7o1OPg=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H66LlTQf7dvi6IjjTGMuQBIOw0K10GjlV72DKB4wMDg=</DigestValue>
    </Reference>
  </SignedInfo>
  <SignatureValue>G2vzw1EBFmGdaKmTOtnB1DSXA5kzG0zRU/H98mrHKvHUraLWuTv8vrqrwjlc9uuq
FfNKfXr1JDAE3OAnP0Hy8A==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2025-04-17T09:51:37Z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2025-04-17T09:51:37Z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